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E8A1F" w14:textId="06B247ED" w:rsidR="003B6FDD" w:rsidRDefault="003B6FDD" w:rsidP="00185D90">
      <w:pPr>
        <w:jc w:val="center"/>
        <w:rPr>
          <w:b/>
          <w:sz w:val="44"/>
          <w:szCs w:val="44"/>
        </w:rPr>
      </w:pPr>
      <w:r w:rsidRPr="003B6FDD">
        <w:rPr>
          <w:b/>
          <w:noProof/>
          <w:sz w:val="44"/>
          <w:szCs w:val="44"/>
          <w:lang w:eastAsia="en-GB"/>
        </w:rPr>
        <w:drawing>
          <wp:inline distT="0" distB="0" distL="0" distR="0" wp14:anchorId="007E05B9" wp14:editId="6F86856D">
            <wp:extent cx="1020725" cy="980488"/>
            <wp:effectExtent l="0" t="0" r="8255" b="0"/>
            <wp:docPr id="6" name="Picture 5" descr="core values logo_480x480"/>
            <wp:cNvGraphicFramePr/>
            <a:graphic xmlns:a="http://schemas.openxmlformats.org/drawingml/2006/main">
              <a:graphicData uri="http://schemas.openxmlformats.org/drawingml/2006/picture">
                <pic:pic xmlns:pic="http://schemas.openxmlformats.org/drawingml/2006/picture">
                  <pic:nvPicPr>
                    <pic:cNvPr id="6" name="Picture 5" descr="core values logo_480x480"/>
                    <pic:cNvPicPr/>
                  </pic:nvPicPr>
                  <pic:blipFill>
                    <a:blip r:embed="rId6" cstate="print">
                      <a:extLst>
                        <a:ext uri="{28A0092B-C50C-407E-A947-70E740481C1C}">
                          <a14:useLocalDpi xmlns:a14="http://schemas.microsoft.com/office/drawing/2010/main" val="0"/>
                        </a:ext>
                      </a:extLst>
                    </a:blip>
                    <a:srcRect l="5000" t="5000" r="7500" b="7500"/>
                    <a:stretch>
                      <a:fillRect/>
                    </a:stretch>
                  </pic:blipFill>
                  <pic:spPr bwMode="auto">
                    <a:xfrm>
                      <a:off x="0" y="0"/>
                      <a:ext cx="1025012" cy="984606"/>
                    </a:xfrm>
                    <a:prstGeom prst="rect">
                      <a:avLst/>
                    </a:prstGeom>
                    <a:noFill/>
                  </pic:spPr>
                </pic:pic>
              </a:graphicData>
            </a:graphic>
          </wp:inline>
        </w:drawing>
      </w:r>
    </w:p>
    <w:p w14:paraId="00A709E3" w14:textId="4989D913" w:rsidR="00CA2216" w:rsidRDefault="56B73433" w:rsidP="56B73433">
      <w:pPr>
        <w:jc w:val="center"/>
        <w:rPr>
          <w:rFonts w:ascii="Verdana" w:eastAsia="Verdana" w:hAnsi="Verdana" w:cs="Verdana"/>
          <w:b/>
          <w:bCs/>
        </w:rPr>
      </w:pPr>
      <w:r w:rsidRPr="56B73433">
        <w:rPr>
          <w:rFonts w:ascii="Verdana" w:eastAsia="Verdana" w:hAnsi="Verdana" w:cs="Verdana"/>
          <w:b/>
          <w:bCs/>
        </w:rPr>
        <w:t>Mont Nicolle School and Nursery</w:t>
      </w:r>
    </w:p>
    <w:p w14:paraId="0BADBFD1" w14:textId="1E188105" w:rsidR="00F8557A" w:rsidRDefault="56B73433" w:rsidP="56B73433">
      <w:pPr>
        <w:jc w:val="center"/>
        <w:rPr>
          <w:rFonts w:ascii="Verdana" w:eastAsia="Verdana" w:hAnsi="Verdana" w:cs="Verdana"/>
          <w:b/>
          <w:bCs/>
        </w:rPr>
      </w:pPr>
      <w:r w:rsidRPr="56B73433">
        <w:rPr>
          <w:rFonts w:ascii="Verdana" w:eastAsia="Verdana" w:hAnsi="Verdana" w:cs="Verdana"/>
          <w:b/>
          <w:bCs/>
        </w:rPr>
        <w:t xml:space="preserve"> Jersey Premium Strategy 2019 and 2020</w:t>
      </w:r>
    </w:p>
    <w:p w14:paraId="2D1A5FA7" w14:textId="46E1B37C" w:rsidR="00B65B62" w:rsidRDefault="56B73433" w:rsidP="56B73433">
      <w:pPr>
        <w:jc w:val="center"/>
        <w:rPr>
          <w:rFonts w:ascii="Verdana" w:eastAsia="Verdana" w:hAnsi="Verdana" w:cs="Verdana"/>
          <w:b/>
          <w:bCs/>
        </w:rPr>
      </w:pPr>
      <w:r w:rsidRPr="56B73433">
        <w:rPr>
          <w:rFonts w:ascii="Verdana" w:eastAsia="Verdana" w:hAnsi="Verdana" w:cs="Verdana"/>
          <w:b/>
          <w:bCs/>
        </w:rPr>
        <w:t>(</w:t>
      </w:r>
      <w:proofErr w:type="gramStart"/>
      <w:r w:rsidRPr="56B73433">
        <w:rPr>
          <w:rFonts w:ascii="Verdana" w:eastAsia="Verdana" w:hAnsi="Verdana" w:cs="Verdana"/>
          <w:b/>
          <w:bCs/>
        </w:rPr>
        <w:t>2 year</w:t>
      </w:r>
      <w:proofErr w:type="gramEnd"/>
      <w:r w:rsidRPr="56B73433">
        <w:rPr>
          <w:rFonts w:ascii="Verdana" w:eastAsia="Verdana" w:hAnsi="Verdana" w:cs="Verdana"/>
          <w:b/>
          <w:bCs/>
        </w:rPr>
        <w:t xml:space="preserve"> plan)</w:t>
      </w:r>
    </w:p>
    <w:p w14:paraId="3AFD2BEE" w14:textId="65C52F95" w:rsidR="00AA6CE0" w:rsidRPr="00B65B62" w:rsidRDefault="56B73433" w:rsidP="56B73433">
      <w:pPr>
        <w:jc w:val="center"/>
        <w:rPr>
          <w:rFonts w:ascii="Verdana" w:eastAsia="Verdana" w:hAnsi="Verdana" w:cs="Verdana"/>
          <w:i/>
          <w:iCs/>
        </w:rPr>
      </w:pPr>
      <w:r w:rsidRPr="56B73433">
        <w:rPr>
          <w:rFonts w:ascii="Verdana" w:eastAsia="Verdana" w:hAnsi="Verdana" w:cs="Verdana"/>
          <w:i/>
          <w:iCs/>
        </w:rPr>
        <w:t>-*-</w:t>
      </w:r>
    </w:p>
    <w:p w14:paraId="276D9479" w14:textId="21CA6600" w:rsidR="00AA6CE0" w:rsidRPr="00B65B62" w:rsidRDefault="56B73433" w:rsidP="56B73433">
      <w:pPr>
        <w:jc w:val="center"/>
        <w:rPr>
          <w:rFonts w:ascii="Verdana" w:eastAsia="Verdana" w:hAnsi="Verdana" w:cs="Verdana"/>
          <w:b/>
          <w:bCs/>
          <w:i/>
          <w:iCs/>
        </w:rPr>
      </w:pPr>
      <w:r w:rsidRPr="56B73433">
        <w:rPr>
          <w:rFonts w:ascii="Verdana" w:eastAsia="Verdana" w:hAnsi="Verdana" w:cs="Verdana"/>
          <w:b/>
          <w:bCs/>
          <w:i/>
          <w:iCs/>
        </w:rPr>
        <w:t xml:space="preserve">Total allocated funding for 2020 </w:t>
      </w:r>
    </w:p>
    <w:p w14:paraId="2DAA509B" w14:textId="0E824048" w:rsidR="00AA6CE0" w:rsidRPr="00B65B62" w:rsidRDefault="56B73433" w:rsidP="56B73433">
      <w:pPr>
        <w:jc w:val="center"/>
        <w:rPr>
          <w:rFonts w:ascii="Verdana" w:eastAsia="Verdana" w:hAnsi="Verdana" w:cs="Verdana"/>
          <w:b/>
          <w:bCs/>
          <w:i/>
          <w:iCs/>
        </w:rPr>
      </w:pPr>
      <w:proofErr w:type="gramStart"/>
      <w:r w:rsidRPr="56B73433">
        <w:rPr>
          <w:rFonts w:ascii="Verdana" w:eastAsia="Verdana" w:hAnsi="Verdana" w:cs="Verdana"/>
          <w:b/>
          <w:bCs/>
          <w:i/>
          <w:iCs/>
        </w:rPr>
        <w:t>27</w:t>
      </w:r>
      <w:proofErr w:type="gramEnd"/>
      <w:r w:rsidRPr="56B73433">
        <w:rPr>
          <w:rFonts w:ascii="Verdana" w:eastAsia="Verdana" w:hAnsi="Verdana" w:cs="Verdana"/>
          <w:b/>
          <w:bCs/>
          <w:i/>
          <w:iCs/>
        </w:rPr>
        <w:t xml:space="preserve"> pupils – Jersey Premium</w:t>
      </w:r>
    </w:p>
    <w:p w14:paraId="3DBDB403" w14:textId="2255AF04" w:rsidR="56B73433" w:rsidRDefault="56B73433" w:rsidP="56B73433">
      <w:pPr>
        <w:jc w:val="center"/>
        <w:rPr>
          <w:rFonts w:ascii="Verdana" w:eastAsia="Verdana" w:hAnsi="Verdana" w:cs="Verdana"/>
          <w:b/>
          <w:bCs/>
          <w:i/>
          <w:iCs/>
        </w:rPr>
      </w:pPr>
      <w:r w:rsidRPr="56B73433">
        <w:rPr>
          <w:rFonts w:ascii="Verdana" w:eastAsia="Verdana" w:hAnsi="Verdana" w:cs="Verdana"/>
          <w:b/>
          <w:bCs/>
          <w:i/>
          <w:iCs/>
        </w:rPr>
        <w:t>Funding: TBC</w:t>
      </w:r>
    </w:p>
    <w:p w14:paraId="643DDC50" w14:textId="77777777" w:rsidR="00113FC4" w:rsidRDefault="00113FC4" w:rsidP="56B73433">
      <w:pPr>
        <w:spacing w:after="120"/>
        <w:rPr>
          <w:rFonts w:ascii="Verdana" w:eastAsia="Verdana" w:hAnsi="Verdana" w:cs="Verdana"/>
        </w:rPr>
      </w:pPr>
    </w:p>
    <w:p w14:paraId="73E7623B" w14:textId="776B013D" w:rsidR="56B73433" w:rsidRDefault="56B73433" w:rsidP="56B73433">
      <w:pPr>
        <w:pStyle w:val="Heading1"/>
        <w:ind w:left="0"/>
        <w:rPr>
          <w:rFonts w:ascii="Verdana" w:eastAsia="Verdana" w:hAnsi="Verdana" w:cs="Verdana"/>
        </w:rPr>
      </w:pPr>
    </w:p>
    <w:p w14:paraId="6EAE0D40" w14:textId="61BCBC7C" w:rsidR="56B73433" w:rsidRDefault="56B73433" w:rsidP="56B73433">
      <w:pPr>
        <w:spacing w:before="94"/>
        <w:ind w:left="109"/>
        <w:rPr>
          <w:rFonts w:ascii="Verdana" w:eastAsia="Verdana" w:hAnsi="Verdana" w:cs="Verdana"/>
          <w:b/>
          <w:bCs/>
        </w:rPr>
      </w:pPr>
      <w:r w:rsidRPr="56B73433">
        <w:rPr>
          <w:rFonts w:ascii="Verdana" w:eastAsia="Verdana" w:hAnsi="Verdana" w:cs="Verdana"/>
          <w:b/>
          <w:bCs/>
          <w:lang w:val="en-US"/>
        </w:rPr>
        <w:t>Understanding barriers</w:t>
      </w:r>
    </w:p>
    <w:p w14:paraId="754D6262" w14:textId="6A9209E2" w:rsidR="56B73433" w:rsidRDefault="56B73433" w:rsidP="56B73433">
      <w:pPr>
        <w:ind w:left="109" w:right="317"/>
        <w:rPr>
          <w:rFonts w:ascii="Verdana" w:eastAsia="Verdana" w:hAnsi="Verdana" w:cs="Verdana"/>
        </w:rPr>
      </w:pPr>
      <w:r w:rsidRPr="56B73433">
        <w:rPr>
          <w:rFonts w:ascii="Verdana" w:eastAsia="Verdana" w:hAnsi="Verdana" w:cs="Verdana"/>
          <w:lang w:val="en-US"/>
        </w:rPr>
        <w:t xml:space="preserve">At Mont Nicolle </w:t>
      </w:r>
      <w:proofErr w:type="gramStart"/>
      <w:r w:rsidRPr="56B73433">
        <w:rPr>
          <w:rFonts w:ascii="Verdana" w:eastAsia="Verdana" w:hAnsi="Verdana" w:cs="Verdana"/>
          <w:lang w:val="en-US"/>
        </w:rPr>
        <w:t>School</w:t>
      </w:r>
      <w:proofErr w:type="gramEnd"/>
      <w:r w:rsidRPr="56B73433">
        <w:rPr>
          <w:rFonts w:ascii="Verdana" w:eastAsia="Verdana" w:hAnsi="Verdana" w:cs="Verdana"/>
          <w:lang w:val="en-US"/>
        </w:rPr>
        <w:t xml:space="preserve"> we understand that challenging socio-economic circumstances can create additional barriers to success for children. However, we know that these challenges </w:t>
      </w:r>
      <w:proofErr w:type="gramStart"/>
      <w:r w:rsidRPr="56B73433">
        <w:rPr>
          <w:rFonts w:ascii="Verdana" w:eastAsia="Verdana" w:hAnsi="Verdana" w:cs="Verdana"/>
          <w:lang w:val="en-US"/>
        </w:rPr>
        <w:t>can be overcome</w:t>
      </w:r>
      <w:proofErr w:type="gramEnd"/>
      <w:r w:rsidRPr="56B73433">
        <w:rPr>
          <w:rFonts w:ascii="Verdana" w:eastAsia="Verdana" w:hAnsi="Verdana" w:cs="Verdana"/>
          <w:lang w:val="en-US"/>
        </w:rPr>
        <w:t xml:space="preserve">. The evidence base strongly suggests that the most effective way to improve outcomes for all children is through excellent teaching of an engaging curriculum. Children need opportunities to enrich their lives through experience and we believe schools must make sure that where children are </w:t>
      </w:r>
      <w:proofErr w:type="gramStart"/>
      <w:r w:rsidRPr="56B73433">
        <w:rPr>
          <w:rFonts w:ascii="Verdana" w:eastAsia="Verdana" w:hAnsi="Verdana" w:cs="Verdana"/>
          <w:lang w:val="en-US"/>
        </w:rPr>
        <w:t>can’t</w:t>
      </w:r>
      <w:proofErr w:type="gramEnd"/>
      <w:r w:rsidRPr="56B73433">
        <w:rPr>
          <w:rFonts w:ascii="Verdana" w:eastAsia="Verdana" w:hAnsi="Verdana" w:cs="Verdana"/>
          <w:lang w:val="en-US"/>
        </w:rPr>
        <w:t xml:space="preserve"> always access these at home, the opportunities are provided for them by school.</w:t>
      </w:r>
    </w:p>
    <w:p w14:paraId="0825F9F3" w14:textId="0E457CFA" w:rsidR="56B73433" w:rsidRDefault="56B73433" w:rsidP="56B73433">
      <w:pPr>
        <w:spacing w:before="1"/>
        <w:ind w:left="109" w:right="403"/>
        <w:rPr>
          <w:rFonts w:ascii="Verdana" w:eastAsia="Verdana" w:hAnsi="Verdana" w:cs="Verdana"/>
        </w:rPr>
      </w:pPr>
      <w:r w:rsidRPr="56B73433">
        <w:rPr>
          <w:rFonts w:ascii="Verdana" w:eastAsia="Verdana" w:hAnsi="Verdana" w:cs="Verdana"/>
          <w:lang w:val="en-US"/>
        </w:rPr>
        <w:t xml:space="preserve">Although financial support </w:t>
      </w:r>
      <w:proofErr w:type="gramStart"/>
      <w:r w:rsidRPr="56B73433">
        <w:rPr>
          <w:rFonts w:ascii="Verdana" w:eastAsia="Verdana" w:hAnsi="Verdana" w:cs="Verdana"/>
          <w:lang w:val="en-US"/>
        </w:rPr>
        <w:t>is provided</w:t>
      </w:r>
      <w:proofErr w:type="gramEnd"/>
      <w:r w:rsidRPr="56B73433">
        <w:rPr>
          <w:rFonts w:ascii="Verdana" w:eastAsia="Verdana" w:hAnsi="Verdana" w:cs="Verdana"/>
          <w:lang w:val="en-US"/>
        </w:rPr>
        <w:t xml:space="preserve"> for schools specifically for children who qualify for Jersey Premium, outstanding educational outcomes for these children are best achieved through ensuring outstanding practice in classrooms throughout the school. In this </w:t>
      </w:r>
      <w:proofErr w:type="gramStart"/>
      <w:r w:rsidRPr="56B73433">
        <w:rPr>
          <w:rFonts w:ascii="Verdana" w:eastAsia="Verdana" w:hAnsi="Verdana" w:cs="Verdana"/>
          <w:lang w:val="en-US"/>
        </w:rPr>
        <w:t>way</w:t>
      </w:r>
      <w:proofErr w:type="gramEnd"/>
      <w:r w:rsidRPr="56B73433">
        <w:rPr>
          <w:rFonts w:ascii="Verdana" w:eastAsia="Verdana" w:hAnsi="Verdana" w:cs="Verdana"/>
          <w:lang w:val="en-US"/>
        </w:rPr>
        <w:t xml:space="preserve"> all vulnerable children are helped to achieve the best possible outcomes according to their starting points.</w:t>
      </w:r>
    </w:p>
    <w:p w14:paraId="5B262C3D" w14:textId="67D71111" w:rsidR="56B73433" w:rsidRDefault="56B73433" w:rsidP="56B73433">
      <w:pPr>
        <w:ind w:left="109" w:right="586"/>
        <w:rPr>
          <w:rFonts w:ascii="Verdana" w:eastAsia="Verdana" w:hAnsi="Verdana" w:cs="Verdana"/>
        </w:rPr>
      </w:pPr>
      <w:r w:rsidRPr="56B73433">
        <w:rPr>
          <w:rFonts w:ascii="Verdana" w:eastAsia="Verdana" w:hAnsi="Verdana" w:cs="Verdana"/>
          <w:lang w:val="en-US"/>
        </w:rPr>
        <w:t>Research and evidence about tackling educational disadvantage means that we must first identify barriers to learning and develop suitable strategies to overcome these barriers. At Mont Nicolle, we have conducted an analysis of barriers to learning for pupils entitled to Jersey Premium and identified the following strategies:</w:t>
      </w:r>
    </w:p>
    <w:p w14:paraId="27573BEF" w14:textId="43FD2D84" w:rsidR="56B73433" w:rsidRDefault="56B73433" w:rsidP="56B73433">
      <w:pPr>
        <w:ind w:left="109" w:right="586"/>
        <w:rPr>
          <w:rFonts w:ascii="Verdana" w:eastAsia="Verdana" w:hAnsi="Verdana" w:cs="Verdana"/>
          <w:lang w:val="en-US"/>
        </w:rPr>
      </w:pPr>
    </w:p>
    <w:p w14:paraId="292CE852" w14:textId="16190AEE" w:rsidR="56B73433" w:rsidRDefault="56B73433" w:rsidP="56B73433">
      <w:pPr>
        <w:ind w:left="109" w:right="586"/>
        <w:rPr>
          <w:rFonts w:ascii="Verdana" w:eastAsia="Verdana" w:hAnsi="Verdana" w:cs="Verdana"/>
          <w:lang w:val="en-US"/>
        </w:rPr>
      </w:pPr>
    </w:p>
    <w:p w14:paraId="6AF4ECFB" w14:textId="16EA6C57" w:rsidR="56B73433" w:rsidRDefault="56B73433" w:rsidP="56B73433">
      <w:pPr>
        <w:ind w:right="586"/>
        <w:rPr>
          <w:rFonts w:ascii="Verdana" w:eastAsia="Verdana" w:hAnsi="Verdana" w:cs="Verdana"/>
          <w:lang w:val="en-US"/>
        </w:rPr>
      </w:pPr>
    </w:p>
    <w:p w14:paraId="19FFD7CA" w14:textId="7ABE4AA8" w:rsidR="56B73433" w:rsidRDefault="56B73433" w:rsidP="56B73433">
      <w:pPr>
        <w:ind w:right="586"/>
        <w:rPr>
          <w:rFonts w:ascii="Verdana" w:eastAsia="Verdana" w:hAnsi="Verdana" w:cs="Verdana"/>
          <w:lang w:val="en-US"/>
        </w:rPr>
      </w:pPr>
    </w:p>
    <w:p w14:paraId="2C766D71" w14:textId="049CDB35" w:rsidR="56B73433" w:rsidRDefault="56B73433" w:rsidP="56B73433">
      <w:pPr>
        <w:rPr>
          <w:rFonts w:ascii="Verdana" w:eastAsia="Verdana" w:hAnsi="Verdana" w:cs="Verdana"/>
        </w:rPr>
      </w:pPr>
    </w:p>
    <w:p w14:paraId="3912EC0A" w14:textId="76948189" w:rsidR="56B73433" w:rsidRDefault="56B73433" w:rsidP="56B73433">
      <w:pPr>
        <w:pStyle w:val="ListParagraph"/>
        <w:numPr>
          <w:ilvl w:val="0"/>
          <w:numId w:val="3"/>
        </w:numPr>
        <w:spacing w:before="36"/>
        <w:ind w:right="248"/>
        <w:rPr>
          <w:b/>
          <w:bCs/>
        </w:rPr>
      </w:pPr>
      <w:r w:rsidRPr="56B73433">
        <w:rPr>
          <w:rFonts w:ascii="Verdana" w:eastAsia="Verdana" w:hAnsi="Verdana" w:cs="Verdana"/>
          <w:b/>
          <w:bCs/>
          <w:lang w:val="en-US"/>
        </w:rPr>
        <w:t xml:space="preserve">Improve emotional wellbeing (Projected spend: £3200) </w:t>
      </w:r>
      <w:r w:rsidRPr="56B73433">
        <w:rPr>
          <w:rFonts w:ascii="Verdana" w:eastAsia="Verdana" w:hAnsi="Verdana" w:cs="Verdana"/>
          <w:lang w:val="en-US"/>
        </w:rPr>
        <w:t>– children’s feelings about themselves as responsible, independent, successful learners and their academic performance are intrinsically linked and when school can provide opportunities for them to learn in a highly nurturing context, they can reach their true potential.</w:t>
      </w:r>
    </w:p>
    <w:p w14:paraId="1B7C7C91" w14:textId="0C9B54EF" w:rsidR="56B73433" w:rsidRDefault="56B73433" w:rsidP="56B73433">
      <w:pPr>
        <w:rPr>
          <w:rFonts w:ascii="Verdana" w:eastAsia="Verdana" w:hAnsi="Verdana" w:cs="Verdana"/>
        </w:rPr>
      </w:pPr>
    </w:p>
    <w:p w14:paraId="36606607" w14:textId="730D5BCD" w:rsidR="56B73433" w:rsidRDefault="56B73433" w:rsidP="56B73433">
      <w:pPr>
        <w:pStyle w:val="ListParagraph"/>
        <w:numPr>
          <w:ilvl w:val="0"/>
          <w:numId w:val="3"/>
        </w:numPr>
        <w:spacing w:before="1"/>
        <w:ind w:right="169"/>
        <w:rPr>
          <w:b/>
          <w:bCs/>
        </w:rPr>
      </w:pPr>
      <w:r w:rsidRPr="56B73433">
        <w:rPr>
          <w:rFonts w:ascii="Verdana" w:eastAsia="Verdana" w:hAnsi="Verdana" w:cs="Verdana"/>
          <w:b/>
          <w:bCs/>
          <w:lang w:val="en-US"/>
        </w:rPr>
        <w:t xml:space="preserve">Increase aspirations and intrinsic motivation to learn (Projected spend: £20,000) </w:t>
      </w:r>
      <w:r w:rsidRPr="56B73433">
        <w:rPr>
          <w:rFonts w:ascii="Verdana" w:eastAsia="Verdana" w:hAnsi="Verdana" w:cs="Verdana"/>
          <w:lang w:val="en-US"/>
        </w:rPr>
        <w:t>– an English curriculum that engages learners, hooks them in with high quality texts; teaches skills as well as knowledge; celebrates success and helps children to identify next steps can help children to learn in a broader and deeper way. To do this we will:</w:t>
      </w:r>
    </w:p>
    <w:p w14:paraId="5DE38086" w14:textId="7965FED5" w:rsidR="56B73433" w:rsidRDefault="56B73433" w:rsidP="56B73433">
      <w:pPr>
        <w:pStyle w:val="ListParagraph"/>
        <w:numPr>
          <w:ilvl w:val="1"/>
          <w:numId w:val="2"/>
        </w:numPr>
        <w:spacing w:before="1"/>
        <w:ind w:right="169"/>
      </w:pPr>
      <w:r w:rsidRPr="56B73433">
        <w:rPr>
          <w:rFonts w:ascii="Verdana" w:eastAsia="Verdana" w:hAnsi="Verdana" w:cs="Verdana"/>
        </w:rPr>
        <w:t xml:space="preserve">Develop and enhance language development, closing the vocabulary gap for all learners. </w:t>
      </w:r>
    </w:p>
    <w:p w14:paraId="6D2ACC58" w14:textId="5DB50187" w:rsidR="56B73433" w:rsidRDefault="56B73433" w:rsidP="56B73433">
      <w:pPr>
        <w:pStyle w:val="ListParagraph"/>
        <w:numPr>
          <w:ilvl w:val="1"/>
          <w:numId w:val="2"/>
        </w:numPr>
        <w:spacing w:before="1"/>
        <w:ind w:right="169"/>
      </w:pPr>
      <w:r w:rsidRPr="56B73433">
        <w:rPr>
          <w:rFonts w:ascii="Verdana" w:eastAsia="Verdana" w:hAnsi="Verdana" w:cs="Verdana"/>
        </w:rPr>
        <w:t>Raise standards in Reading and Writing throughout the school.</w:t>
      </w:r>
    </w:p>
    <w:p w14:paraId="4CEA3017" w14:textId="7EE19BF3" w:rsidR="56B73433" w:rsidRDefault="56B73433" w:rsidP="56B73433">
      <w:pPr>
        <w:pStyle w:val="ListParagraph"/>
        <w:numPr>
          <w:ilvl w:val="1"/>
          <w:numId w:val="2"/>
        </w:numPr>
        <w:spacing w:before="1"/>
        <w:ind w:right="169"/>
      </w:pPr>
      <w:r w:rsidRPr="56B73433">
        <w:rPr>
          <w:rFonts w:ascii="Verdana" w:eastAsia="Verdana" w:hAnsi="Verdana" w:cs="Verdana"/>
        </w:rPr>
        <w:t xml:space="preserve">Provide a language rich environment that promotes and develops communication skills, throughout our Early Years setting (Nursery and Reception). </w:t>
      </w:r>
    </w:p>
    <w:p w14:paraId="05706C1E" w14:textId="77777777" w:rsidR="003D03EC" w:rsidRDefault="003D03EC" w:rsidP="56B73433">
      <w:pPr>
        <w:spacing w:after="120"/>
        <w:rPr>
          <w:rFonts w:ascii="Verdana" w:eastAsia="Verdana" w:hAnsi="Verdana" w:cs="Verdana"/>
          <w:b/>
          <w:bCs/>
        </w:rPr>
      </w:pPr>
    </w:p>
    <w:p w14:paraId="6DB57193" w14:textId="01F9CD0A" w:rsidR="00B368FD" w:rsidRPr="003D03EC" w:rsidRDefault="56B73433" w:rsidP="56B73433">
      <w:pPr>
        <w:spacing w:after="120"/>
        <w:rPr>
          <w:rFonts w:ascii="Verdana" w:eastAsia="Verdana" w:hAnsi="Verdana" w:cs="Verdana"/>
          <w:b/>
          <w:bCs/>
        </w:rPr>
      </w:pPr>
      <w:r w:rsidRPr="56B73433">
        <w:rPr>
          <w:rFonts w:ascii="Verdana" w:eastAsia="Verdana" w:hAnsi="Verdana" w:cs="Verdana"/>
          <w:b/>
          <w:bCs/>
        </w:rPr>
        <w:t xml:space="preserve">Jersey Premium funding </w:t>
      </w:r>
      <w:proofErr w:type="gramStart"/>
      <w:r w:rsidRPr="56B73433">
        <w:rPr>
          <w:rFonts w:ascii="Verdana" w:eastAsia="Verdana" w:hAnsi="Verdana" w:cs="Verdana"/>
          <w:b/>
          <w:bCs/>
        </w:rPr>
        <w:t>will be used</w:t>
      </w:r>
      <w:proofErr w:type="gramEnd"/>
      <w:r w:rsidRPr="56B73433">
        <w:rPr>
          <w:rFonts w:ascii="Verdana" w:eastAsia="Verdana" w:hAnsi="Verdana" w:cs="Verdana"/>
          <w:b/>
          <w:bCs/>
        </w:rPr>
        <w:t xml:space="preserve"> to:</w:t>
      </w:r>
    </w:p>
    <w:p w14:paraId="16BC53DD" w14:textId="6BB9F891" w:rsidR="001D2350" w:rsidRPr="003D03EC" w:rsidRDefault="56B73433" w:rsidP="56B73433">
      <w:pPr>
        <w:pStyle w:val="ListParagraph"/>
        <w:numPr>
          <w:ilvl w:val="0"/>
          <w:numId w:val="17"/>
        </w:numPr>
        <w:spacing w:after="120"/>
      </w:pPr>
      <w:r w:rsidRPr="56B73433">
        <w:rPr>
          <w:rFonts w:ascii="Verdana" w:eastAsia="Verdana" w:hAnsi="Verdana" w:cs="Verdana"/>
        </w:rPr>
        <w:t xml:space="preserve">Provide staff professional development – continued training by Hampshire Team on developing the use of </w:t>
      </w:r>
      <w:proofErr w:type="spellStart"/>
      <w:r w:rsidRPr="56B73433">
        <w:rPr>
          <w:rFonts w:ascii="Verdana" w:eastAsia="Verdana" w:hAnsi="Verdana" w:cs="Verdana"/>
        </w:rPr>
        <w:t>Textdrivers</w:t>
      </w:r>
      <w:proofErr w:type="spellEnd"/>
      <w:r w:rsidRPr="56B73433">
        <w:rPr>
          <w:rFonts w:ascii="Verdana" w:eastAsia="Verdana" w:hAnsi="Verdana" w:cs="Verdana"/>
        </w:rPr>
        <w:t xml:space="preserve"> approach to teach high quality Reading and Writing skills.  </w:t>
      </w:r>
    </w:p>
    <w:p w14:paraId="36EBAFCE" w14:textId="1797A01A" w:rsidR="002C700B" w:rsidRPr="003D03EC" w:rsidRDefault="56B73433" w:rsidP="56B73433">
      <w:pPr>
        <w:pStyle w:val="ListParagraph"/>
        <w:numPr>
          <w:ilvl w:val="0"/>
          <w:numId w:val="17"/>
        </w:numPr>
        <w:spacing w:after="120"/>
      </w:pPr>
      <w:r w:rsidRPr="56B73433">
        <w:rPr>
          <w:rFonts w:ascii="Verdana" w:eastAsia="Verdana" w:hAnsi="Verdana" w:cs="Verdana"/>
        </w:rPr>
        <w:t>English lead as ‘Teaching and Learning Mentor’ to work alongside staff to support planning for high quality learning journeys and enhancing teaching pedagogy.</w:t>
      </w:r>
    </w:p>
    <w:p w14:paraId="3B457A2D" w14:textId="22DD9B2C" w:rsidR="00113FC4" w:rsidRPr="003D03EC" w:rsidRDefault="56B73433" w:rsidP="56B73433">
      <w:pPr>
        <w:pStyle w:val="ListParagraph"/>
        <w:numPr>
          <w:ilvl w:val="0"/>
          <w:numId w:val="17"/>
        </w:numPr>
        <w:spacing w:after="120"/>
      </w:pPr>
      <w:r w:rsidRPr="56B73433">
        <w:rPr>
          <w:rFonts w:ascii="Verdana" w:eastAsia="Verdana" w:hAnsi="Verdana" w:cs="Verdana"/>
        </w:rPr>
        <w:t>To purchase a range of high quality texts.</w:t>
      </w:r>
    </w:p>
    <w:p w14:paraId="31F13EF8" w14:textId="1B278D26" w:rsidR="00113FC4" w:rsidRPr="003D03EC" w:rsidRDefault="56B73433" w:rsidP="56B73433">
      <w:pPr>
        <w:pStyle w:val="ListParagraph"/>
        <w:numPr>
          <w:ilvl w:val="0"/>
          <w:numId w:val="17"/>
        </w:numPr>
        <w:spacing w:after="120"/>
      </w:pPr>
      <w:r w:rsidRPr="56B73433">
        <w:rPr>
          <w:rFonts w:ascii="Verdana" w:eastAsia="Verdana" w:hAnsi="Verdana" w:cs="Verdana"/>
        </w:rPr>
        <w:t xml:space="preserve">To continue high quality training in using </w:t>
      </w:r>
      <w:proofErr w:type="spellStart"/>
      <w:r w:rsidRPr="56B73433">
        <w:rPr>
          <w:rFonts w:ascii="Verdana" w:eastAsia="Verdana" w:hAnsi="Verdana" w:cs="Verdana"/>
        </w:rPr>
        <w:t>Wellcomm</w:t>
      </w:r>
      <w:proofErr w:type="spellEnd"/>
      <w:r w:rsidRPr="56B73433">
        <w:rPr>
          <w:rFonts w:ascii="Verdana" w:eastAsia="Verdana" w:hAnsi="Verdana" w:cs="Verdana"/>
        </w:rPr>
        <w:t xml:space="preserve"> to assess and analyse communication and language development.</w:t>
      </w:r>
    </w:p>
    <w:p w14:paraId="7DB942AE" w14:textId="208569CC" w:rsidR="00113FC4" w:rsidRPr="003D03EC" w:rsidRDefault="56B73433" w:rsidP="56B73433">
      <w:pPr>
        <w:pStyle w:val="ListParagraph"/>
        <w:numPr>
          <w:ilvl w:val="0"/>
          <w:numId w:val="17"/>
        </w:numPr>
        <w:spacing w:after="120"/>
      </w:pPr>
      <w:r w:rsidRPr="56B73433">
        <w:rPr>
          <w:rFonts w:ascii="Verdana" w:eastAsia="Verdana" w:hAnsi="Verdana" w:cs="Verdana"/>
        </w:rPr>
        <w:t xml:space="preserve">To ensure children in EYFS are provided with daily opportunities for language development – </w:t>
      </w:r>
      <w:proofErr w:type="gramStart"/>
      <w:r w:rsidRPr="56B73433">
        <w:rPr>
          <w:rFonts w:ascii="Verdana" w:eastAsia="Verdana" w:hAnsi="Verdana" w:cs="Verdana"/>
        </w:rPr>
        <w:t>small differentiated</w:t>
      </w:r>
      <w:proofErr w:type="gramEnd"/>
      <w:r w:rsidRPr="56B73433">
        <w:rPr>
          <w:rFonts w:ascii="Verdana" w:eastAsia="Verdana" w:hAnsi="Verdana" w:cs="Verdana"/>
        </w:rPr>
        <w:t xml:space="preserve"> group work.</w:t>
      </w:r>
    </w:p>
    <w:p w14:paraId="4EB6793D" w14:textId="0EDD12BE" w:rsidR="00113FC4" w:rsidRPr="004F5806" w:rsidRDefault="56B73433" w:rsidP="56B73433">
      <w:pPr>
        <w:pStyle w:val="ListParagraph"/>
        <w:numPr>
          <w:ilvl w:val="0"/>
          <w:numId w:val="17"/>
        </w:numPr>
        <w:spacing w:after="120"/>
        <w:rPr>
          <w:rFonts w:ascii="Verdana" w:hAnsi="Verdana"/>
        </w:rPr>
      </w:pPr>
      <w:r w:rsidRPr="56B73433">
        <w:rPr>
          <w:rFonts w:ascii="Verdana" w:eastAsia="Verdana" w:hAnsi="Verdana" w:cs="Verdana"/>
        </w:rPr>
        <w:t>REAL training and ‘events’ that focus on language and communication development together with a focus on mark-making</w:t>
      </w:r>
      <w:r w:rsidRPr="004F5806">
        <w:rPr>
          <w:rFonts w:ascii="Verdana" w:eastAsia="Verdana" w:hAnsi="Verdana" w:cs="Verdana"/>
        </w:rPr>
        <w:t>. (</w:t>
      </w:r>
      <w:r w:rsidRPr="004F5806">
        <w:rPr>
          <w:rFonts w:ascii="Verdana" w:eastAsia="Helvetica Neue" w:hAnsi="Verdana" w:cs="Helvetica Neue"/>
          <w:color w:val="2B3A42"/>
        </w:rPr>
        <w:t xml:space="preserve">The programme </w:t>
      </w:r>
      <w:proofErr w:type="gramStart"/>
      <w:r w:rsidRPr="004F5806">
        <w:rPr>
          <w:rFonts w:ascii="Verdana" w:eastAsia="Helvetica Neue" w:hAnsi="Verdana" w:cs="Helvetica Neue"/>
          <w:color w:val="2B3A42"/>
        </w:rPr>
        <w:t>is based</w:t>
      </w:r>
      <w:proofErr w:type="gramEnd"/>
      <w:r w:rsidRPr="004F5806">
        <w:rPr>
          <w:rFonts w:ascii="Verdana" w:eastAsia="Helvetica Neue" w:hAnsi="Verdana" w:cs="Helvetica Neue"/>
          <w:color w:val="2B3A42"/>
        </w:rPr>
        <w:t xml:space="preserve"> on the ORIM framework, which supports parents to: create </w:t>
      </w:r>
      <w:r w:rsidRPr="004F5806">
        <w:rPr>
          <w:rFonts w:ascii="Verdana" w:eastAsia="Helvetica Neue" w:hAnsi="Verdana" w:cs="Helvetica Neue"/>
          <w:b/>
          <w:bCs/>
          <w:color w:val="3F5765"/>
        </w:rPr>
        <w:t>O</w:t>
      </w:r>
      <w:r w:rsidRPr="004F5806">
        <w:rPr>
          <w:rFonts w:ascii="Verdana" w:eastAsia="Helvetica Neue" w:hAnsi="Verdana" w:cs="Helvetica Neue"/>
          <w:color w:val="2B3A42"/>
        </w:rPr>
        <w:t xml:space="preserve">pportunities for learning; </w:t>
      </w:r>
      <w:r w:rsidRPr="004F5806">
        <w:rPr>
          <w:rFonts w:ascii="Verdana" w:eastAsia="Helvetica Neue" w:hAnsi="Verdana" w:cs="Helvetica Neue"/>
          <w:b/>
          <w:bCs/>
          <w:color w:val="3F5765"/>
        </w:rPr>
        <w:t>R</w:t>
      </w:r>
      <w:r w:rsidRPr="004F5806">
        <w:rPr>
          <w:rFonts w:ascii="Verdana" w:eastAsia="Helvetica Neue" w:hAnsi="Verdana" w:cs="Helvetica Neue"/>
          <w:color w:val="2B3A42"/>
        </w:rPr>
        <w:t xml:space="preserve">ecognise and value small steps; </w:t>
      </w:r>
      <w:r w:rsidRPr="004F5806">
        <w:rPr>
          <w:rFonts w:ascii="Verdana" w:eastAsia="Helvetica Neue" w:hAnsi="Verdana" w:cs="Helvetica Neue"/>
          <w:b/>
          <w:bCs/>
          <w:color w:val="3F5765"/>
        </w:rPr>
        <w:t>I</w:t>
      </w:r>
      <w:r w:rsidRPr="004F5806">
        <w:rPr>
          <w:rFonts w:ascii="Verdana" w:eastAsia="Helvetica Neue" w:hAnsi="Verdana" w:cs="Helvetica Neue"/>
          <w:color w:val="2B3A42"/>
        </w:rPr>
        <w:t xml:space="preserve">nteract in positive ways; and </w:t>
      </w:r>
      <w:r w:rsidRPr="004F5806">
        <w:rPr>
          <w:rFonts w:ascii="Verdana" w:eastAsia="Helvetica Neue" w:hAnsi="Verdana" w:cs="Helvetica Neue"/>
          <w:b/>
          <w:bCs/>
          <w:color w:val="3F5765"/>
        </w:rPr>
        <w:t>M</w:t>
      </w:r>
      <w:r w:rsidRPr="004F5806">
        <w:rPr>
          <w:rFonts w:ascii="Verdana" w:eastAsia="Helvetica Neue" w:hAnsi="Verdana" w:cs="Helvetica Neue"/>
          <w:color w:val="2B3A42"/>
        </w:rPr>
        <w:t>odel explicit literacy.)</w:t>
      </w:r>
    </w:p>
    <w:p w14:paraId="68F6E235" w14:textId="32A20B0D" w:rsidR="00113FC4" w:rsidRPr="003D03EC" w:rsidRDefault="00113FC4" w:rsidP="56B73433">
      <w:pPr>
        <w:spacing w:after="120"/>
        <w:ind w:left="360"/>
        <w:rPr>
          <w:rFonts w:ascii="Verdana" w:eastAsia="Verdana" w:hAnsi="Verdana" w:cs="Verdana"/>
        </w:rPr>
      </w:pPr>
    </w:p>
    <w:p w14:paraId="586D65B2" w14:textId="024D130D" w:rsidR="00113FC4" w:rsidRPr="003D03EC" w:rsidRDefault="00113FC4" w:rsidP="56B73433">
      <w:pPr>
        <w:spacing w:after="120"/>
        <w:ind w:left="360"/>
        <w:rPr>
          <w:rFonts w:ascii="Verdana" w:eastAsia="Verdana" w:hAnsi="Verdana" w:cs="Verdana"/>
        </w:rPr>
      </w:pPr>
    </w:p>
    <w:p w14:paraId="76488527" w14:textId="69DE443D" w:rsidR="00113FC4" w:rsidRPr="003D03EC" w:rsidRDefault="00113FC4" w:rsidP="56B73433">
      <w:pPr>
        <w:spacing w:after="120"/>
        <w:ind w:left="360"/>
        <w:rPr>
          <w:rFonts w:ascii="Verdana" w:eastAsia="Verdana" w:hAnsi="Verdana" w:cs="Verdana"/>
        </w:rPr>
      </w:pPr>
    </w:p>
    <w:p w14:paraId="0D3575EE" w14:textId="77777777" w:rsidR="004F5806" w:rsidRDefault="004F5806" w:rsidP="004F5806">
      <w:pPr>
        <w:spacing w:after="120"/>
        <w:rPr>
          <w:rFonts w:ascii="Verdana" w:eastAsia="Verdana" w:hAnsi="Verdana" w:cs="Verdana"/>
        </w:rPr>
      </w:pPr>
    </w:p>
    <w:p w14:paraId="3C1A4A46" w14:textId="56301228" w:rsidR="00113FC4" w:rsidRPr="003D03EC" w:rsidRDefault="002C700B" w:rsidP="004F5806">
      <w:pPr>
        <w:spacing w:after="120"/>
      </w:pPr>
      <w:r>
        <w:br/>
      </w:r>
    </w:p>
    <w:p w14:paraId="34F62BE9" w14:textId="2CAAE19D" w:rsidR="001553E8" w:rsidRPr="003D03EC" w:rsidRDefault="56B73433" w:rsidP="56B73433">
      <w:pPr>
        <w:spacing w:after="120"/>
        <w:rPr>
          <w:rFonts w:ascii="Verdana" w:eastAsia="Verdana" w:hAnsi="Verdana" w:cs="Verdana"/>
          <w:b/>
          <w:bCs/>
          <w:i/>
          <w:iCs/>
        </w:rPr>
      </w:pPr>
      <w:r w:rsidRPr="56B73433">
        <w:rPr>
          <w:rFonts w:ascii="Verdana" w:eastAsia="Verdana" w:hAnsi="Verdana" w:cs="Verdana"/>
          <w:b/>
          <w:bCs/>
          <w:i/>
          <w:iCs/>
        </w:rPr>
        <w:t>Our priorities for Jersey Premium eligible pupils in relation to analysis of data:</w:t>
      </w:r>
    </w:p>
    <w:p w14:paraId="45F4791A" w14:textId="54527FD3" w:rsidR="002C700B" w:rsidRPr="003D03EC" w:rsidRDefault="56B73433" w:rsidP="56B73433">
      <w:pPr>
        <w:pStyle w:val="ListParagraph"/>
        <w:numPr>
          <w:ilvl w:val="0"/>
          <w:numId w:val="12"/>
        </w:numPr>
        <w:spacing w:after="120"/>
      </w:pPr>
      <w:r w:rsidRPr="56B73433">
        <w:rPr>
          <w:rFonts w:ascii="Verdana" w:eastAsia="Verdana" w:hAnsi="Verdana" w:cs="Verdana"/>
        </w:rPr>
        <w:t>Language acquisition and vocabulary development.</w:t>
      </w:r>
    </w:p>
    <w:p w14:paraId="08370EDF" w14:textId="0544A96D" w:rsidR="002C700B" w:rsidRDefault="56B73433" w:rsidP="56B73433">
      <w:pPr>
        <w:pStyle w:val="ListParagraph"/>
        <w:numPr>
          <w:ilvl w:val="0"/>
          <w:numId w:val="12"/>
        </w:numPr>
        <w:spacing w:after="120"/>
      </w:pPr>
      <w:r w:rsidRPr="56B73433">
        <w:rPr>
          <w:rFonts w:ascii="Verdana" w:eastAsia="Verdana" w:hAnsi="Verdana" w:cs="Verdana"/>
        </w:rPr>
        <w:t xml:space="preserve">To further develop skills, enhance progress, develop positive attitudes and ensure high level engagement in both Reading and Writing </w:t>
      </w:r>
    </w:p>
    <w:p w14:paraId="44F06D66" w14:textId="564915E9" w:rsidR="003D03EC" w:rsidRPr="003D03EC" w:rsidRDefault="56B73433" w:rsidP="56B73433">
      <w:pPr>
        <w:pStyle w:val="ListParagraph"/>
        <w:numPr>
          <w:ilvl w:val="0"/>
          <w:numId w:val="12"/>
        </w:numPr>
        <w:spacing w:after="120"/>
      </w:pPr>
      <w:r w:rsidRPr="56B73433">
        <w:rPr>
          <w:rFonts w:ascii="Verdana" w:eastAsia="Verdana" w:hAnsi="Verdana" w:cs="Verdana"/>
        </w:rPr>
        <w:t xml:space="preserve">Greater </w:t>
      </w:r>
      <w:proofErr w:type="gramStart"/>
      <w:r w:rsidRPr="56B73433">
        <w:rPr>
          <w:rFonts w:ascii="Verdana" w:eastAsia="Verdana" w:hAnsi="Verdana" w:cs="Verdana"/>
        </w:rPr>
        <w:t>%</w:t>
      </w:r>
      <w:proofErr w:type="gramEnd"/>
      <w:r w:rsidRPr="56B73433">
        <w:rPr>
          <w:rFonts w:ascii="Verdana" w:eastAsia="Verdana" w:hAnsi="Verdana" w:cs="Verdana"/>
        </w:rPr>
        <w:t xml:space="preserve"> of JP pupils make good and better progress in both Reading and Writing.</w:t>
      </w:r>
    </w:p>
    <w:p w14:paraId="26B3B13E" w14:textId="4E8FD5C8" w:rsidR="003D03EC" w:rsidRPr="003D03EC" w:rsidRDefault="56B73433" w:rsidP="56B73433">
      <w:pPr>
        <w:pStyle w:val="ListParagraph"/>
        <w:numPr>
          <w:ilvl w:val="0"/>
          <w:numId w:val="13"/>
        </w:numPr>
        <w:spacing w:after="120"/>
        <w:rPr>
          <w:color w:val="333333"/>
        </w:rPr>
      </w:pPr>
      <w:r w:rsidRPr="56B73433">
        <w:rPr>
          <w:rFonts w:ascii="Verdana" w:eastAsia="Verdana" w:hAnsi="Verdana" w:cs="Verdana"/>
        </w:rPr>
        <w:t xml:space="preserve"> EYFS – language development, communication and writing. </w:t>
      </w:r>
    </w:p>
    <w:p w14:paraId="36246B27" w14:textId="1B12CC31" w:rsidR="003D03EC" w:rsidRPr="003D03EC" w:rsidRDefault="003D03EC" w:rsidP="56B73433">
      <w:pPr>
        <w:pStyle w:val="ListParagraph"/>
        <w:spacing w:after="120"/>
        <w:rPr>
          <w:rFonts w:ascii="Verdana" w:eastAsia="Verdana" w:hAnsi="Verdana" w:cs="Verdana"/>
        </w:rPr>
      </w:pPr>
    </w:p>
    <w:p w14:paraId="70D8A8F5" w14:textId="175B8884" w:rsidR="00DA3FF1" w:rsidRPr="003D03EC" w:rsidRDefault="56B73433" w:rsidP="56B73433">
      <w:pPr>
        <w:spacing w:after="120"/>
        <w:rPr>
          <w:rFonts w:ascii="Verdana" w:eastAsia="Verdana" w:hAnsi="Verdana" w:cs="Verdana"/>
          <w:b/>
          <w:bCs/>
          <w:i/>
          <w:iCs/>
        </w:rPr>
      </w:pPr>
      <w:r w:rsidRPr="56B73433">
        <w:rPr>
          <w:rFonts w:ascii="Verdana" w:eastAsia="Verdana" w:hAnsi="Verdana" w:cs="Verdana"/>
          <w:b/>
          <w:bCs/>
          <w:i/>
          <w:iCs/>
        </w:rPr>
        <w:t xml:space="preserve">We will implement our strategies by: </w:t>
      </w:r>
    </w:p>
    <w:p w14:paraId="24F49016" w14:textId="35284EB3" w:rsidR="005F3C85" w:rsidRPr="003D03EC" w:rsidRDefault="56B73433" w:rsidP="56B73433">
      <w:pPr>
        <w:pStyle w:val="ListParagraph"/>
        <w:numPr>
          <w:ilvl w:val="0"/>
          <w:numId w:val="10"/>
        </w:numPr>
        <w:spacing w:after="120"/>
      </w:pPr>
      <w:r w:rsidRPr="56B73433">
        <w:rPr>
          <w:rFonts w:ascii="Verdana" w:eastAsia="Verdana" w:hAnsi="Verdana" w:cs="Verdana"/>
        </w:rPr>
        <w:t xml:space="preserve">Continuing to develop Text-drivers approach to teaching and learning of English.  </w:t>
      </w:r>
    </w:p>
    <w:p w14:paraId="643D986C" w14:textId="2EE56F9F" w:rsidR="00236FCE" w:rsidRPr="003D03EC" w:rsidRDefault="56B73433" w:rsidP="56B73433">
      <w:pPr>
        <w:pStyle w:val="ListParagraph"/>
        <w:numPr>
          <w:ilvl w:val="0"/>
          <w:numId w:val="10"/>
        </w:numPr>
        <w:spacing w:after="120"/>
      </w:pPr>
      <w:r w:rsidRPr="56B73433">
        <w:rPr>
          <w:rFonts w:ascii="Verdana" w:eastAsia="Verdana" w:hAnsi="Verdana" w:cs="Verdana"/>
        </w:rPr>
        <w:t>Investing in significant time in planning high quality lessons.</w:t>
      </w:r>
    </w:p>
    <w:p w14:paraId="53C9CCFF" w14:textId="1EF3D1B9" w:rsidR="005F3C85" w:rsidRPr="003D03EC" w:rsidRDefault="56B73433" w:rsidP="56B73433">
      <w:pPr>
        <w:pStyle w:val="ListParagraph"/>
        <w:numPr>
          <w:ilvl w:val="0"/>
          <w:numId w:val="10"/>
        </w:numPr>
        <w:spacing w:after="120"/>
      </w:pPr>
      <w:r w:rsidRPr="56B73433">
        <w:rPr>
          <w:rFonts w:ascii="Verdana" w:eastAsia="Verdana" w:hAnsi="Verdana" w:cs="Verdana"/>
        </w:rPr>
        <w:t xml:space="preserve">Regular CPD to ensure consistency and </w:t>
      </w:r>
      <w:proofErr w:type="gramStart"/>
      <w:r w:rsidRPr="56B73433">
        <w:rPr>
          <w:rFonts w:ascii="Verdana" w:eastAsia="Verdana" w:hAnsi="Verdana" w:cs="Verdana"/>
        </w:rPr>
        <w:t>to further secure</w:t>
      </w:r>
      <w:proofErr w:type="gramEnd"/>
      <w:r w:rsidRPr="56B73433">
        <w:rPr>
          <w:rFonts w:ascii="Verdana" w:eastAsia="Verdana" w:hAnsi="Verdana" w:cs="Verdana"/>
        </w:rPr>
        <w:t xml:space="preserve"> knowledge and understanding of the new approach.</w:t>
      </w:r>
    </w:p>
    <w:p w14:paraId="09FF3729" w14:textId="15A2521F" w:rsidR="005F3C85" w:rsidRPr="003D03EC" w:rsidRDefault="56B73433" w:rsidP="56B73433">
      <w:pPr>
        <w:pStyle w:val="ListParagraph"/>
        <w:numPr>
          <w:ilvl w:val="0"/>
          <w:numId w:val="10"/>
        </w:numPr>
        <w:spacing w:after="120"/>
      </w:pPr>
      <w:r w:rsidRPr="56B73433">
        <w:rPr>
          <w:rFonts w:ascii="Verdana" w:eastAsia="Verdana" w:hAnsi="Verdana" w:cs="Verdana"/>
        </w:rPr>
        <w:t>Partnership work with other schools – staff plan collaboratively where possible and share planning and learning outcomes.</w:t>
      </w:r>
    </w:p>
    <w:p w14:paraId="1551F8E5" w14:textId="37D1C49C" w:rsidR="005F3C85" w:rsidRDefault="56B73433" w:rsidP="56B73433">
      <w:pPr>
        <w:pStyle w:val="ListParagraph"/>
        <w:numPr>
          <w:ilvl w:val="0"/>
          <w:numId w:val="10"/>
        </w:numPr>
        <w:spacing w:after="120"/>
      </w:pPr>
      <w:r w:rsidRPr="56B73433">
        <w:rPr>
          <w:rFonts w:ascii="Verdana" w:eastAsia="Verdana" w:hAnsi="Verdana" w:cs="Verdana"/>
        </w:rPr>
        <w:t xml:space="preserve">Ensuring </w:t>
      </w:r>
      <w:proofErr w:type="gramStart"/>
      <w:r w:rsidRPr="56B73433">
        <w:rPr>
          <w:rFonts w:ascii="Verdana" w:eastAsia="Verdana" w:hAnsi="Verdana" w:cs="Verdana"/>
        </w:rPr>
        <w:t>high level</w:t>
      </w:r>
      <w:proofErr w:type="gramEnd"/>
      <w:r w:rsidRPr="56B73433">
        <w:rPr>
          <w:rFonts w:ascii="Verdana" w:eastAsia="Verdana" w:hAnsi="Verdana" w:cs="Verdana"/>
        </w:rPr>
        <w:t xml:space="preserve"> engagement for all children through exciting English lessons, high quality text and resources, use of a ‘hook’.</w:t>
      </w:r>
    </w:p>
    <w:p w14:paraId="4CC537B4" w14:textId="7D42378A" w:rsidR="56B73433" w:rsidRDefault="56B73433" w:rsidP="56B73433">
      <w:pPr>
        <w:pStyle w:val="ListParagraph"/>
        <w:numPr>
          <w:ilvl w:val="0"/>
          <w:numId w:val="10"/>
        </w:numPr>
        <w:spacing w:after="120"/>
        <w:rPr>
          <w:b/>
          <w:bCs/>
          <w:i/>
          <w:iCs/>
        </w:rPr>
      </w:pPr>
      <w:r w:rsidRPr="56B73433">
        <w:rPr>
          <w:rFonts w:ascii="Verdana" w:eastAsia="Verdana" w:hAnsi="Verdana" w:cs="Verdana"/>
        </w:rPr>
        <w:t xml:space="preserve">Regular book </w:t>
      </w:r>
      <w:proofErr w:type="spellStart"/>
      <w:r w:rsidRPr="56B73433">
        <w:rPr>
          <w:rFonts w:ascii="Verdana" w:eastAsia="Verdana" w:hAnsi="Verdana" w:cs="Verdana"/>
        </w:rPr>
        <w:t>scrutinies</w:t>
      </w:r>
      <w:proofErr w:type="spellEnd"/>
      <w:r w:rsidRPr="56B73433">
        <w:rPr>
          <w:rFonts w:ascii="Verdana" w:eastAsia="Verdana" w:hAnsi="Verdana" w:cs="Verdana"/>
        </w:rPr>
        <w:t xml:space="preserve"> and joint staff meetings between schools.</w:t>
      </w:r>
    </w:p>
    <w:p w14:paraId="5CFEB4B3" w14:textId="38256B3A" w:rsidR="56B73433" w:rsidRDefault="56B73433" w:rsidP="56B73433">
      <w:pPr>
        <w:pStyle w:val="ListParagraph"/>
        <w:numPr>
          <w:ilvl w:val="0"/>
          <w:numId w:val="10"/>
        </w:numPr>
        <w:spacing w:after="120"/>
        <w:rPr>
          <w:b/>
          <w:bCs/>
          <w:i/>
          <w:iCs/>
        </w:rPr>
      </w:pPr>
      <w:r w:rsidRPr="56B73433">
        <w:rPr>
          <w:rFonts w:ascii="Verdana" w:eastAsia="Verdana" w:hAnsi="Verdana" w:cs="Verdana"/>
        </w:rPr>
        <w:t>Training in the REAL project in Nursery.</w:t>
      </w:r>
    </w:p>
    <w:p w14:paraId="62BC79AC" w14:textId="6101ACDC" w:rsidR="56B73433" w:rsidRDefault="56B73433" w:rsidP="56B73433">
      <w:pPr>
        <w:pStyle w:val="ListParagraph"/>
        <w:numPr>
          <w:ilvl w:val="0"/>
          <w:numId w:val="13"/>
        </w:numPr>
        <w:spacing w:after="120"/>
        <w:rPr>
          <w:color w:val="333333"/>
        </w:rPr>
      </w:pPr>
      <w:proofErr w:type="spellStart"/>
      <w:r w:rsidRPr="56B73433">
        <w:rPr>
          <w:rFonts w:ascii="Verdana" w:eastAsia="Verdana" w:hAnsi="Verdana" w:cs="Verdana"/>
        </w:rPr>
        <w:t>Wellcomm</w:t>
      </w:r>
      <w:proofErr w:type="spellEnd"/>
      <w:r w:rsidRPr="56B73433">
        <w:rPr>
          <w:rFonts w:ascii="Verdana" w:eastAsia="Verdana" w:hAnsi="Verdana" w:cs="Verdana"/>
        </w:rPr>
        <w:t xml:space="preserve"> </w:t>
      </w:r>
    </w:p>
    <w:p w14:paraId="570F9183" w14:textId="6F0D67F8" w:rsidR="56B73433" w:rsidRDefault="56B73433" w:rsidP="56B73433">
      <w:pPr>
        <w:spacing w:after="120"/>
        <w:ind w:left="142"/>
        <w:rPr>
          <w:rFonts w:ascii="Verdana" w:eastAsia="Verdana" w:hAnsi="Verdana" w:cs="Verdana"/>
        </w:rPr>
      </w:pPr>
    </w:p>
    <w:p w14:paraId="1F94740F" w14:textId="3409DB89" w:rsidR="003D03EC" w:rsidRPr="003D03EC" w:rsidRDefault="56B73433" w:rsidP="56B73433">
      <w:pPr>
        <w:spacing w:after="120"/>
        <w:rPr>
          <w:rFonts w:ascii="Verdana" w:eastAsia="Verdana" w:hAnsi="Verdana" w:cs="Verdana"/>
          <w:b/>
          <w:bCs/>
          <w:i/>
          <w:iCs/>
        </w:rPr>
      </w:pPr>
      <w:r w:rsidRPr="56B73433">
        <w:rPr>
          <w:rFonts w:ascii="Verdana" w:eastAsia="Verdana" w:hAnsi="Verdana" w:cs="Verdana"/>
          <w:b/>
          <w:bCs/>
          <w:i/>
          <w:iCs/>
        </w:rPr>
        <w:t xml:space="preserve">The strategy will </w:t>
      </w:r>
      <w:proofErr w:type="gramStart"/>
      <w:r w:rsidRPr="56B73433">
        <w:rPr>
          <w:rFonts w:ascii="Verdana" w:eastAsia="Verdana" w:hAnsi="Verdana" w:cs="Verdana"/>
          <w:b/>
          <w:bCs/>
          <w:i/>
          <w:iCs/>
        </w:rPr>
        <w:t>impact on</w:t>
      </w:r>
      <w:proofErr w:type="gramEnd"/>
      <w:r w:rsidRPr="56B73433">
        <w:rPr>
          <w:rFonts w:ascii="Verdana" w:eastAsia="Verdana" w:hAnsi="Verdana" w:cs="Verdana"/>
          <w:b/>
          <w:bCs/>
          <w:i/>
          <w:iCs/>
        </w:rPr>
        <w:t xml:space="preserve"> improving teaching and learning by:</w:t>
      </w:r>
    </w:p>
    <w:p w14:paraId="0C949134" w14:textId="752BC14F" w:rsidR="56B73433" w:rsidRDefault="56B73433" w:rsidP="56B73433">
      <w:pPr>
        <w:pStyle w:val="ListParagraph"/>
        <w:numPr>
          <w:ilvl w:val="0"/>
          <w:numId w:val="13"/>
        </w:numPr>
        <w:spacing w:after="120"/>
        <w:outlineLvl w:val="0"/>
        <w:rPr>
          <w:b/>
          <w:bCs/>
          <w:i/>
          <w:iCs/>
        </w:rPr>
      </w:pPr>
      <w:r w:rsidRPr="56B73433">
        <w:rPr>
          <w:rFonts w:ascii="Verdana" w:eastAsia="Verdana" w:hAnsi="Verdana" w:cs="Verdana"/>
        </w:rPr>
        <w:t>Investing in high quality training from English Leads in Hampshire so that Staff CPD will be focuses on and commits to developing high quality planning and lessons for all children.</w:t>
      </w:r>
    </w:p>
    <w:p w14:paraId="69611BE4" w14:textId="77887742" w:rsidR="00AA6CE0" w:rsidRPr="00AA6CE0" w:rsidRDefault="56B73433" w:rsidP="56B73433">
      <w:pPr>
        <w:pStyle w:val="ListParagraph"/>
        <w:numPr>
          <w:ilvl w:val="0"/>
          <w:numId w:val="13"/>
        </w:numPr>
        <w:spacing w:after="120"/>
        <w:outlineLvl w:val="0"/>
        <w:rPr>
          <w:b/>
          <w:bCs/>
          <w:i/>
          <w:iCs/>
        </w:rPr>
      </w:pPr>
      <w:r w:rsidRPr="56B73433">
        <w:rPr>
          <w:rFonts w:ascii="Verdana" w:eastAsia="Verdana" w:hAnsi="Verdana" w:cs="Verdana"/>
        </w:rPr>
        <w:t>English Lead having dedicated time as Teaching and Learning Mentor to work alongside teachers to further develop and refine planning, support high quality teaching and learning in English lessons.</w:t>
      </w:r>
    </w:p>
    <w:p w14:paraId="0167A779" w14:textId="6452E109" w:rsidR="56B73433" w:rsidRDefault="56B73433" w:rsidP="56B73433">
      <w:pPr>
        <w:pStyle w:val="ListParagraph"/>
        <w:numPr>
          <w:ilvl w:val="0"/>
          <w:numId w:val="13"/>
        </w:numPr>
        <w:spacing w:after="120"/>
        <w:outlineLvl w:val="0"/>
        <w:rPr>
          <w:b/>
          <w:bCs/>
          <w:i/>
          <w:iCs/>
        </w:rPr>
      </w:pPr>
      <w:proofErr w:type="gramStart"/>
      <w:r w:rsidRPr="56B73433">
        <w:rPr>
          <w:rFonts w:ascii="Verdana" w:eastAsia="Verdana" w:hAnsi="Verdana" w:cs="Verdana"/>
        </w:rPr>
        <w:t>High level</w:t>
      </w:r>
      <w:proofErr w:type="gramEnd"/>
      <w:r w:rsidRPr="56B73433">
        <w:rPr>
          <w:rFonts w:ascii="Verdana" w:eastAsia="Verdana" w:hAnsi="Verdana" w:cs="Verdana"/>
        </w:rPr>
        <w:t xml:space="preserve"> pupil engagement through exciting ‘hook’s’ and high quality texts.</w:t>
      </w:r>
    </w:p>
    <w:p w14:paraId="7332594D" w14:textId="11B352F7" w:rsidR="56B73433" w:rsidRDefault="56B73433" w:rsidP="56B73433">
      <w:pPr>
        <w:pStyle w:val="ListParagraph"/>
        <w:numPr>
          <w:ilvl w:val="0"/>
          <w:numId w:val="13"/>
        </w:numPr>
        <w:spacing w:after="120"/>
        <w:outlineLvl w:val="0"/>
        <w:rPr>
          <w:color w:val="333333"/>
        </w:rPr>
      </w:pPr>
      <w:r w:rsidRPr="56B73433">
        <w:rPr>
          <w:rFonts w:ascii="Verdana" w:eastAsia="Verdana" w:hAnsi="Verdana" w:cs="Verdana"/>
        </w:rPr>
        <w:t xml:space="preserve">Investing in </w:t>
      </w:r>
      <w:proofErr w:type="spellStart"/>
      <w:r w:rsidRPr="56B73433">
        <w:rPr>
          <w:rFonts w:ascii="Verdana" w:eastAsia="Verdana" w:hAnsi="Verdana" w:cs="Verdana"/>
        </w:rPr>
        <w:t>Wellcomm</w:t>
      </w:r>
      <w:proofErr w:type="spellEnd"/>
      <w:r w:rsidRPr="56B73433">
        <w:rPr>
          <w:rFonts w:ascii="Verdana" w:eastAsia="Verdana" w:hAnsi="Verdana" w:cs="Verdana"/>
        </w:rPr>
        <w:t xml:space="preserve"> training and sharing practice in EYFS.</w:t>
      </w:r>
      <w:r w:rsidRPr="56B73433">
        <w:rPr>
          <w:color w:val="333333"/>
          <w:sz w:val="21"/>
          <w:szCs w:val="21"/>
        </w:rPr>
        <w:t xml:space="preserve"> </w:t>
      </w:r>
      <w:proofErr w:type="spellStart"/>
      <w:r w:rsidRPr="56B73433">
        <w:rPr>
          <w:rFonts w:ascii="Verdana" w:eastAsia="Verdana" w:hAnsi="Verdana" w:cs="Verdana"/>
          <w:color w:val="333333"/>
        </w:rPr>
        <w:t>WellComm</w:t>
      </w:r>
      <w:proofErr w:type="spellEnd"/>
      <w:r w:rsidRPr="56B73433">
        <w:rPr>
          <w:rFonts w:ascii="Verdana" w:eastAsia="Verdana" w:hAnsi="Verdana" w:cs="Verdana"/>
          <w:color w:val="333333"/>
        </w:rPr>
        <w:t xml:space="preserve"> Primary toolkit will enable staff to quickly and easily identify children needing speech and language support and this will make a crucial difference to their confidence and attainment</w:t>
      </w:r>
    </w:p>
    <w:p w14:paraId="450B08B5" w14:textId="02AC7943" w:rsidR="56B73433" w:rsidRPr="004F5806" w:rsidRDefault="56B73433" w:rsidP="56B73433">
      <w:pPr>
        <w:pStyle w:val="ListParagraph"/>
        <w:numPr>
          <w:ilvl w:val="0"/>
          <w:numId w:val="13"/>
        </w:numPr>
        <w:spacing w:after="120"/>
        <w:outlineLvl w:val="0"/>
        <w:rPr>
          <w:b/>
          <w:bCs/>
          <w:i/>
          <w:iCs/>
        </w:rPr>
      </w:pPr>
      <w:r w:rsidRPr="56B73433">
        <w:rPr>
          <w:rFonts w:ascii="Verdana" w:eastAsia="Verdana" w:hAnsi="Verdana" w:cs="Verdana"/>
        </w:rPr>
        <w:t xml:space="preserve">Developing a robust plan so that </w:t>
      </w:r>
      <w:proofErr w:type="spellStart"/>
      <w:r w:rsidRPr="56B73433">
        <w:rPr>
          <w:rFonts w:ascii="Verdana" w:eastAsia="Verdana" w:hAnsi="Verdana" w:cs="Verdana"/>
        </w:rPr>
        <w:t>Wellcomm</w:t>
      </w:r>
      <w:proofErr w:type="spellEnd"/>
      <w:r w:rsidRPr="56B73433">
        <w:rPr>
          <w:rFonts w:ascii="Verdana" w:eastAsia="Verdana" w:hAnsi="Verdana" w:cs="Verdana"/>
        </w:rPr>
        <w:t xml:space="preserve"> groups </w:t>
      </w:r>
      <w:proofErr w:type="gramStart"/>
      <w:r w:rsidRPr="56B73433">
        <w:rPr>
          <w:rFonts w:ascii="Verdana" w:eastAsia="Verdana" w:hAnsi="Verdana" w:cs="Verdana"/>
        </w:rPr>
        <w:t>are consistently delivered</w:t>
      </w:r>
      <w:proofErr w:type="gramEnd"/>
      <w:r w:rsidRPr="56B73433">
        <w:rPr>
          <w:rFonts w:ascii="Verdana" w:eastAsia="Verdana" w:hAnsi="Verdana" w:cs="Verdana"/>
        </w:rPr>
        <w:t xml:space="preserve"> and staff are deployed effectively.</w:t>
      </w:r>
      <w:bookmarkStart w:id="0" w:name="_GoBack"/>
      <w:bookmarkEnd w:id="0"/>
    </w:p>
    <w:p w14:paraId="372894F6" w14:textId="009EB33C" w:rsidR="56B73433" w:rsidRDefault="56B73433" w:rsidP="56B73433">
      <w:pPr>
        <w:pStyle w:val="ListParagraph"/>
        <w:numPr>
          <w:ilvl w:val="0"/>
          <w:numId w:val="13"/>
        </w:numPr>
        <w:spacing w:after="120"/>
        <w:outlineLvl w:val="0"/>
        <w:rPr>
          <w:b/>
          <w:bCs/>
          <w:i/>
          <w:iCs/>
        </w:rPr>
      </w:pPr>
      <w:r w:rsidRPr="56B73433">
        <w:rPr>
          <w:rFonts w:ascii="Verdana" w:eastAsia="Verdana" w:hAnsi="Verdana" w:cs="Verdana"/>
        </w:rPr>
        <w:t xml:space="preserve">Investing in REAL training and working with specific families in Nursery to develop and promoting reading.  </w:t>
      </w:r>
    </w:p>
    <w:p w14:paraId="49C7069B" w14:textId="5CCC48B6" w:rsidR="56B73433" w:rsidRDefault="56B73433" w:rsidP="56B73433">
      <w:pPr>
        <w:pStyle w:val="ListParagraph"/>
        <w:numPr>
          <w:ilvl w:val="0"/>
          <w:numId w:val="13"/>
        </w:numPr>
        <w:spacing w:after="120"/>
        <w:outlineLvl w:val="0"/>
        <w:rPr>
          <w:b/>
          <w:bCs/>
          <w:i/>
          <w:iCs/>
        </w:rPr>
      </w:pPr>
      <w:r w:rsidRPr="56B73433">
        <w:rPr>
          <w:rFonts w:ascii="Verdana" w:eastAsia="Verdana" w:hAnsi="Verdana" w:cs="Verdana"/>
        </w:rPr>
        <w:t>Hosting REAL events in Nursery to encourage partnerships with parents to support and enhance literacy development in the home environment and love of reading and mark making.</w:t>
      </w:r>
    </w:p>
    <w:p w14:paraId="6D175D69" w14:textId="28E2AF7C" w:rsidR="56B73433" w:rsidRDefault="56B73433" w:rsidP="56B73433">
      <w:pPr>
        <w:spacing w:after="120"/>
        <w:outlineLvl w:val="0"/>
        <w:rPr>
          <w:rFonts w:ascii="Verdana" w:eastAsia="Verdana" w:hAnsi="Verdana" w:cs="Verdana"/>
        </w:rPr>
      </w:pPr>
    </w:p>
    <w:p w14:paraId="23603E7D" w14:textId="2A4E1193" w:rsidR="00184B38" w:rsidRPr="003D03EC" w:rsidRDefault="56B73433" w:rsidP="56B73433">
      <w:pPr>
        <w:spacing w:after="120"/>
        <w:rPr>
          <w:rFonts w:ascii="Verdana" w:eastAsia="Verdana" w:hAnsi="Verdana" w:cs="Verdana"/>
          <w:b/>
          <w:bCs/>
          <w:i/>
          <w:iCs/>
        </w:rPr>
      </w:pPr>
      <w:r w:rsidRPr="56B73433">
        <w:rPr>
          <w:rFonts w:ascii="Verdana" w:eastAsia="Verdana" w:hAnsi="Verdana" w:cs="Verdana"/>
          <w:b/>
          <w:bCs/>
          <w:i/>
          <w:iCs/>
        </w:rPr>
        <w:t xml:space="preserve">Monitoring and Evaluation </w:t>
      </w:r>
    </w:p>
    <w:p w14:paraId="73A24AA8" w14:textId="5CEE9F9E" w:rsidR="005F3C85" w:rsidRPr="003D03EC" w:rsidRDefault="56B73433" w:rsidP="56B73433">
      <w:pPr>
        <w:pStyle w:val="ListParagraph"/>
        <w:numPr>
          <w:ilvl w:val="0"/>
          <w:numId w:val="10"/>
        </w:numPr>
        <w:spacing w:after="120"/>
        <w:rPr>
          <w:b/>
          <w:bCs/>
          <w:i/>
          <w:iCs/>
        </w:rPr>
      </w:pPr>
      <w:proofErr w:type="gramStart"/>
      <w:r w:rsidRPr="56B73433">
        <w:rPr>
          <w:rFonts w:ascii="Verdana" w:eastAsia="Verdana" w:hAnsi="Verdana" w:cs="Verdana"/>
        </w:rPr>
        <w:t xml:space="preserve">Monitoring and evaluating will be undertaken by </w:t>
      </w:r>
      <w:proofErr w:type="spellStart"/>
      <w:r w:rsidRPr="56B73433">
        <w:rPr>
          <w:rFonts w:ascii="Verdana" w:eastAsia="Verdana" w:hAnsi="Verdana" w:cs="Verdana"/>
        </w:rPr>
        <w:t>Headteacher</w:t>
      </w:r>
      <w:proofErr w:type="spellEnd"/>
      <w:r w:rsidRPr="56B73433">
        <w:rPr>
          <w:rFonts w:ascii="Verdana" w:eastAsia="Verdana" w:hAnsi="Verdana" w:cs="Verdana"/>
        </w:rPr>
        <w:t xml:space="preserve"> and English Lead in school in both schools together with Hampshire English Adviser and C Whitehead (English Adviser – CYPES)</w:t>
      </w:r>
      <w:proofErr w:type="gramEnd"/>
      <w:r w:rsidRPr="56B73433">
        <w:rPr>
          <w:rFonts w:ascii="Verdana" w:eastAsia="Verdana" w:hAnsi="Verdana" w:cs="Verdana"/>
        </w:rPr>
        <w:t xml:space="preserve">.  </w:t>
      </w:r>
    </w:p>
    <w:p w14:paraId="77AA79C9" w14:textId="70ACD384" w:rsidR="005F3C85" w:rsidRPr="003D03EC" w:rsidRDefault="56B73433" w:rsidP="56B73433">
      <w:pPr>
        <w:pStyle w:val="ListParagraph"/>
        <w:numPr>
          <w:ilvl w:val="0"/>
          <w:numId w:val="10"/>
        </w:numPr>
        <w:spacing w:after="120"/>
        <w:rPr>
          <w:b/>
          <w:bCs/>
          <w:i/>
          <w:iCs/>
        </w:rPr>
      </w:pPr>
      <w:r w:rsidRPr="56B73433">
        <w:rPr>
          <w:rFonts w:ascii="Verdana" w:eastAsia="Verdana" w:hAnsi="Verdana" w:cs="Verdana"/>
        </w:rPr>
        <w:t xml:space="preserve">Book </w:t>
      </w:r>
      <w:proofErr w:type="spellStart"/>
      <w:r w:rsidRPr="56B73433">
        <w:rPr>
          <w:rFonts w:ascii="Verdana" w:eastAsia="Verdana" w:hAnsi="Verdana" w:cs="Verdana"/>
        </w:rPr>
        <w:t>scrutinies</w:t>
      </w:r>
      <w:proofErr w:type="spellEnd"/>
      <w:r w:rsidRPr="56B73433">
        <w:rPr>
          <w:rFonts w:ascii="Verdana" w:eastAsia="Verdana" w:hAnsi="Verdana" w:cs="Verdana"/>
        </w:rPr>
        <w:t xml:space="preserve"> to focus on quality of writing and development of key writing skills, pupil progress meetings, SEN meetings. Pupil engagement – conferencing pupils to capture their views on their English work. </w:t>
      </w:r>
    </w:p>
    <w:p w14:paraId="6EA4D244" w14:textId="7836221B" w:rsidR="56B73433" w:rsidRDefault="56B73433" w:rsidP="56B73433">
      <w:pPr>
        <w:pStyle w:val="ListParagraph"/>
        <w:numPr>
          <w:ilvl w:val="0"/>
          <w:numId w:val="10"/>
        </w:numPr>
        <w:spacing w:after="120"/>
        <w:rPr>
          <w:b/>
          <w:bCs/>
          <w:i/>
          <w:iCs/>
        </w:rPr>
      </w:pPr>
      <w:r w:rsidRPr="56B73433">
        <w:rPr>
          <w:rFonts w:ascii="Verdana" w:eastAsia="Verdana" w:hAnsi="Verdana" w:cs="Verdana"/>
        </w:rPr>
        <w:t xml:space="preserve">Continuous </w:t>
      </w:r>
      <w:proofErr w:type="spellStart"/>
      <w:r w:rsidRPr="56B73433">
        <w:rPr>
          <w:rFonts w:ascii="Verdana" w:eastAsia="Verdana" w:hAnsi="Verdana" w:cs="Verdana"/>
        </w:rPr>
        <w:t>Wellcomm</w:t>
      </w:r>
      <w:proofErr w:type="spellEnd"/>
      <w:r w:rsidRPr="56B73433">
        <w:rPr>
          <w:rFonts w:ascii="Verdana" w:eastAsia="Verdana" w:hAnsi="Verdana" w:cs="Verdana"/>
        </w:rPr>
        <w:t xml:space="preserve"> Assessments in EYFS</w:t>
      </w:r>
    </w:p>
    <w:p w14:paraId="35AF448A" w14:textId="4C0F6A4D" w:rsidR="56B73433" w:rsidRDefault="56B73433" w:rsidP="56B73433">
      <w:pPr>
        <w:pStyle w:val="ListParagraph"/>
        <w:numPr>
          <w:ilvl w:val="0"/>
          <w:numId w:val="10"/>
        </w:numPr>
        <w:spacing w:after="120"/>
        <w:rPr>
          <w:b/>
          <w:bCs/>
          <w:i/>
          <w:iCs/>
        </w:rPr>
      </w:pPr>
      <w:r w:rsidRPr="56B73433">
        <w:rPr>
          <w:rFonts w:ascii="Verdana" w:eastAsia="Verdana" w:hAnsi="Verdana" w:cs="Verdana"/>
        </w:rPr>
        <w:t>Impact analysis and parent survey of REAL project</w:t>
      </w:r>
    </w:p>
    <w:p w14:paraId="47BA2AFA" w14:textId="3D06804A" w:rsidR="56B73433" w:rsidRDefault="56B73433" w:rsidP="56B73433">
      <w:pPr>
        <w:spacing w:after="120"/>
        <w:ind w:left="142"/>
        <w:rPr>
          <w:rFonts w:ascii="Verdana" w:eastAsia="Verdana" w:hAnsi="Verdana" w:cs="Verdana"/>
        </w:rPr>
      </w:pPr>
    </w:p>
    <w:p w14:paraId="6B96368D" w14:textId="014AFC93" w:rsidR="56B73433" w:rsidRDefault="56B73433" w:rsidP="56B73433">
      <w:pPr>
        <w:pStyle w:val="Heading1"/>
        <w:spacing w:before="0"/>
        <w:ind w:left="0"/>
        <w:rPr>
          <w:rFonts w:ascii="Verdana" w:eastAsia="Verdana" w:hAnsi="Verdana" w:cs="Verdana"/>
        </w:rPr>
      </w:pPr>
      <w:r w:rsidRPr="56B73433">
        <w:rPr>
          <w:rFonts w:ascii="Verdana" w:eastAsia="Verdana" w:hAnsi="Verdana" w:cs="Verdana"/>
        </w:rPr>
        <w:t>Links to research</w:t>
      </w:r>
    </w:p>
    <w:p w14:paraId="22711994" w14:textId="76ACF680" w:rsidR="56B73433" w:rsidRDefault="56B73433" w:rsidP="56B73433">
      <w:pPr>
        <w:spacing w:before="240" w:after="0" w:line="240" w:lineRule="auto"/>
        <w:rPr>
          <w:rFonts w:ascii="Verdana" w:eastAsia="Verdana" w:hAnsi="Verdana" w:cs="Verdana"/>
        </w:rPr>
      </w:pPr>
      <w:r w:rsidRPr="56B73433">
        <w:rPr>
          <w:rFonts w:ascii="Verdana" w:eastAsia="Verdana" w:hAnsi="Verdana" w:cs="Verdana"/>
        </w:rPr>
        <w:t>- EEF Literacy Guidance Reports KS1 &amp; KS2 https://educationendowmentfoundation.org.uk/public/files/Publications/Literacy/KS1_Literacy_Guidance_2017.pdf</w:t>
      </w:r>
    </w:p>
    <w:p w14:paraId="502EE679" w14:textId="54424CA2" w:rsidR="56B73433" w:rsidRDefault="56B73433" w:rsidP="56B73433">
      <w:pPr>
        <w:spacing w:after="0" w:line="240" w:lineRule="auto"/>
        <w:rPr>
          <w:rFonts w:ascii="Verdana" w:eastAsia="Verdana" w:hAnsi="Verdana" w:cs="Verdana"/>
          <w:color w:val="191919"/>
          <w:lang w:val="en-US"/>
        </w:rPr>
      </w:pPr>
      <w:r w:rsidRPr="56B73433">
        <w:rPr>
          <w:rFonts w:ascii="Verdana" w:eastAsia="Verdana" w:hAnsi="Verdana" w:cs="Verdana"/>
          <w:color w:val="191919"/>
          <w:lang w:val="en-US"/>
        </w:rPr>
        <w:t>- ‘Teaching English by the Book’ by James Clements</w:t>
      </w:r>
    </w:p>
    <w:p w14:paraId="64BBD50A" w14:textId="77777777" w:rsidR="56B73433" w:rsidRDefault="56B73433" w:rsidP="56B73433">
      <w:pPr>
        <w:spacing w:after="0" w:line="240" w:lineRule="auto"/>
        <w:rPr>
          <w:rFonts w:ascii="Verdana" w:eastAsia="Verdana" w:hAnsi="Verdana" w:cs="Verdana"/>
          <w:color w:val="191919"/>
          <w:lang w:val="en-US"/>
        </w:rPr>
      </w:pPr>
      <w:r w:rsidRPr="56B73433">
        <w:rPr>
          <w:rFonts w:ascii="Verdana" w:eastAsia="Verdana" w:hAnsi="Verdana" w:cs="Verdana"/>
          <w:color w:val="191919"/>
          <w:lang w:val="en-US"/>
        </w:rPr>
        <w:t>- 'Teaching Backwards' Andy Griffith</w:t>
      </w:r>
    </w:p>
    <w:p w14:paraId="3524A825" w14:textId="1C35CF93" w:rsidR="56B73433" w:rsidRDefault="56B73433" w:rsidP="56B73433">
      <w:pPr>
        <w:spacing w:after="0" w:line="240" w:lineRule="auto"/>
        <w:rPr>
          <w:rFonts w:ascii="Verdana" w:eastAsia="Verdana" w:hAnsi="Verdana" w:cs="Verdana"/>
          <w:color w:val="191919"/>
          <w:lang w:val="en-US"/>
        </w:rPr>
      </w:pPr>
      <w:r w:rsidRPr="56B73433">
        <w:rPr>
          <w:rFonts w:ascii="Verdana" w:eastAsia="Verdana" w:hAnsi="Verdana" w:cs="Verdana"/>
          <w:color w:val="191919"/>
          <w:lang w:val="en-US"/>
        </w:rPr>
        <w:t>- 'Opening Doors' series by Bob Cox</w:t>
      </w:r>
    </w:p>
    <w:p w14:paraId="01F90420" w14:textId="27DD1AAA" w:rsidR="56B73433" w:rsidRDefault="56B73433" w:rsidP="56B73433">
      <w:pPr>
        <w:spacing w:after="0" w:line="240" w:lineRule="auto"/>
        <w:rPr>
          <w:rFonts w:ascii="Verdana" w:eastAsia="Verdana" w:hAnsi="Verdana" w:cs="Verdana"/>
          <w:color w:val="191919"/>
          <w:lang w:val="en-US"/>
        </w:rPr>
      </w:pPr>
      <w:r w:rsidRPr="56B73433">
        <w:rPr>
          <w:rFonts w:ascii="Verdana" w:eastAsia="Verdana" w:hAnsi="Verdana" w:cs="Verdana"/>
          <w:color w:val="191919"/>
          <w:lang w:val="en-US"/>
        </w:rPr>
        <w:t>- 'Inspiring Writing' by Liz Chamberlain</w:t>
      </w:r>
    </w:p>
    <w:p w14:paraId="46E2BAE2" w14:textId="43AB3F59" w:rsidR="56B73433" w:rsidRDefault="56B73433" w:rsidP="56B73433">
      <w:pPr>
        <w:spacing w:after="0" w:line="240" w:lineRule="auto"/>
        <w:rPr>
          <w:rFonts w:ascii="Verdana" w:eastAsia="Verdana" w:hAnsi="Verdana" w:cs="Verdana"/>
          <w:color w:val="191919"/>
          <w:lang w:val="en-US"/>
        </w:rPr>
      </w:pPr>
      <w:r w:rsidRPr="56B73433">
        <w:rPr>
          <w:rFonts w:ascii="Verdana" w:eastAsia="Verdana" w:hAnsi="Verdana" w:cs="Verdana"/>
          <w:color w:val="191919"/>
          <w:lang w:val="en-US"/>
        </w:rPr>
        <w:t>- ‘Closing the Vocabulary Gap’</w:t>
      </w:r>
    </w:p>
    <w:p w14:paraId="235F7A50" w14:textId="4CCFAFAD" w:rsidR="56B73433" w:rsidRDefault="56B73433" w:rsidP="56B73433">
      <w:pPr>
        <w:spacing w:after="0" w:line="240" w:lineRule="auto"/>
        <w:rPr>
          <w:rFonts w:ascii="Verdana" w:eastAsia="Verdana" w:hAnsi="Verdana" w:cs="Verdana"/>
          <w:color w:val="191919"/>
          <w:lang w:val="en-US"/>
        </w:rPr>
      </w:pPr>
      <w:r w:rsidRPr="56B73433">
        <w:rPr>
          <w:rFonts w:ascii="Verdana" w:eastAsia="Verdana" w:hAnsi="Verdana" w:cs="Verdana"/>
          <w:color w:val="191919"/>
          <w:lang w:val="en-US"/>
        </w:rPr>
        <w:t xml:space="preserve">- </w:t>
      </w:r>
      <w:hyperlink r:id="rId7">
        <w:r w:rsidRPr="56B73433">
          <w:rPr>
            <w:rStyle w:val="Hyperlink"/>
            <w:rFonts w:ascii="Verdana" w:eastAsia="Verdana" w:hAnsi="Verdana" w:cs="Verdana"/>
            <w:color w:val="191919"/>
            <w:lang w:val="en-US"/>
          </w:rPr>
          <w:t>https://www.gl-assessment.co.uk/news-hub/case-studies/wellcomm-improving-communication-skills-from-the-very-beginning/</w:t>
        </w:r>
      </w:hyperlink>
    </w:p>
    <w:p w14:paraId="01338085" w14:textId="53C12755" w:rsidR="56B73433" w:rsidRDefault="56B73433" w:rsidP="56B73433">
      <w:pPr>
        <w:spacing w:after="0" w:line="240" w:lineRule="auto"/>
        <w:rPr>
          <w:rFonts w:ascii="Verdana" w:eastAsia="Verdana" w:hAnsi="Verdana" w:cs="Verdana"/>
          <w:color w:val="191919"/>
          <w:lang w:val="en-US"/>
        </w:rPr>
      </w:pPr>
      <w:r w:rsidRPr="56B73433">
        <w:rPr>
          <w:rFonts w:ascii="Verdana" w:eastAsia="Verdana" w:hAnsi="Verdana" w:cs="Verdana"/>
          <w:color w:val="191919"/>
          <w:lang w:val="en-US"/>
        </w:rPr>
        <w:t>- https://educationendowmentfoundation.org.uk/projects-and-evaluation/projects/the-real-programme/</w:t>
      </w:r>
    </w:p>
    <w:p w14:paraId="46940DA1" w14:textId="06E07EBC" w:rsidR="56B73433" w:rsidRDefault="56B73433" w:rsidP="56B73433">
      <w:pPr>
        <w:spacing w:after="120"/>
        <w:rPr>
          <w:rFonts w:ascii="Verdana" w:eastAsia="Verdana" w:hAnsi="Verdana" w:cs="Verdana"/>
        </w:rPr>
      </w:pPr>
    </w:p>
    <w:p w14:paraId="17DC835F" w14:textId="48EA3832" w:rsidR="000C47C1" w:rsidRPr="003D03EC" w:rsidRDefault="56B73433" w:rsidP="56B73433">
      <w:pPr>
        <w:pStyle w:val="ListParagraph"/>
        <w:spacing w:after="120"/>
        <w:ind w:left="567"/>
        <w:rPr>
          <w:rFonts w:ascii="Verdana" w:eastAsia="Verdana" w:hAnsi="Verdana" w:cs="Verdana"/>
          <w:b/>
          <w:bCs/>
          <w:i/>
          <w:iCs/>
        </w:rPr>
      </w:pPr>
      <w:r w:rsidRPr="56B73433">
        <w:rPr>
          <w:rFonts w:ascii="Verdana" w:eastAsia="Verdana" w:hAnsi="Verdana" w:cs="Verdana"/>
          <w:b/>
          <w:bCs/>
          <w:i/>
          <w:iCs/>
        </w:rPr>
        <w:t xml:space="preserve"> </w:t>
      </w:r>
    </w:p>
    <w:p w14:paraId="379457C0" w14:textId="77777777" w:rsidR="007D4A8A" w:rsidRPr="003D03EC" w:rsidRDefault="007D4A8A" w:rsidP="004B58EA">
      <w:pPr>
        <w:pStyle w:val="ListParagraph"/>
        <w:spacing w:after="120"/>
        <w:ind w:left="567"/>
        <w:rPr>
          <w:b/>
          <w:i/>
        </w:rPr>
      </w:pPr>
    </w:p>
    <w:p w14:paraId="445C45EA" w14:textId="77777777" w:rsidR="007D4A8A" w:rsidRPr="003D03EC" w:rsidRDefault="007D4A8A" w:rsidP="004B58EA">
      <w:pPr>
        <w:pStyle w:val="ListParagraph"/>
        <w:spacing w:after="120"/>
        <w:ind w:left="567"/>
        <w:rPr>
          <w:b/>
          <w:i/>
        </w:rPr>
      </w:pPr>
    </w:p>
    <w:p w14:paraId="3F40ED4A" w14:textId="77777777" w:rsidR="00B00B4F" w:rsidRPr="003D03EC" w:rsidRDefault="00B00B4F" w:rsidP="004B58EA">
      <w:pPr>
        <w:pStyle w:val="NormalWeb"/>
        <w:spacing w:before="120" w:beforeAutospacing="0" w:after="120" w:afterAutospacing="0"/>
        <w:rPr>
          <w:rFonts w:asciiTheme="minorHAnsi" w:hAnsiTheme="minorHAnsi" w:cstheme="minorHAnsi"/>
          <w:i/>
          <w:sz w:val="22"/>
          <w:szCs w:val="22"/>
        </w:rPr>
      </w:pPr>
    </w:p>
    <w:p w14:paraId="0A2B8B0A" w14:textId="77777777" w:rsidR="00B00B4F" w:rsidRPr="003D03EC" w:rsidRDefault="00B00B4F" w:rsidP="004B58EA">
      <w:pPr>
        <w:pStyle w:val="NormalWeb"/>
        <w:spacing w:before="120" w:beforeAutospacing="0" w:after="120" w:afterAutospacing="0"/>
        <w:rPr>
          <w:rFonts w:asciiTheme="minorHAnsi" w:hAnsiTheme="minorHAnsi" w:cstheme="minorHAnsi"/>
          <w:b/>
          <w:sz w:val="22"/>
          <w:szCs w:val="22"/>
        </w:rPr>
      </w:pPr>
    </w:p>
    <w:p w14:paraId="7A0C34C4" w14:textId="77777777" w:rsidR="00892712" w:rsidRPr="003D03EC" w:rsidRDefault="00892712" w:rsidP="004B58EA">
      <w:pPr>
        <w:pStyle w:val="NormalWeb"/>
        <w:spacing w:before="120" w:beforeAutospacing="0" w:after="120" w:afterAutospacing="0"/>
        <w:rPr>
          <w:rFonts w:asciiTheme="minorHAnsi" w:hAnsiTheme="minorHAnsi" w:cstheme="minorHAnsi"/>
          <w:b/>
          <w:sz w:val="22"/>
          <w:szCs w:val="22"/>
        </w:rPr>
      </w:pPr>
    </w:p>
    <w:p w14:paraId="1860BB00" w14:textId="77777777" w:rsidR="004B58EA" w:rsidRPr="003D03EC" w:rsidRDefault="004B58EA" w:rsidP="004B58EA">
      <w:pPr>
        <w:pStyle w:val="NormalWeb"/>
        <w:spacing w:before="120" w:beforeAutospacing="0" w:after="120" w:afterAutospacing="0"/>
        <w:rPr>
          <w:rFonts w:asciiTheme="minorHAnsi" w:hAnsiTheme="minorHAnsi" w:cstheme="minorHAnsi"/>
          <w:b/>
          <w:sz w:val="22"/>
          <w:szCs w:val="22"/>
        </w:rPr>
      </w:pPr>
    </w:p>
    <w:sectPr w:rsidR="004B58EA" w:rsidRPr="003D0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E5B"/>
    <w:multiLevelType w:val="hybridMultilevel"/>
    <w:tmpl w:val="867CA98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04A5F"/>
    <w:multiLevelType w:val="hybridMultilevel"/>
    <w:tmpl w:val="F3629922"/>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27911F3"/>
    <w:multiLevelType w:val="hybridMultilevel"/>
    <w:tmpl w:val="934A26FC"/>
    <w:lvl w:ilvl="0" w:tplc="0CAA519C">
      <w:numFmt w:val="bullet"/>
      <w:lvlText w:val=""/>
      <w:lvlJc w:val="left"/>
      <w:pPr>
        <w:ind w:left="100" w:hanging="152"/>
      </w:pPr>
      <w:rPr>
        <w:rFonts w:ascii="Symbol" w:eastAsia="Symbol" w:hAnsi="Symbol" w:cs="Symbol" w:hint="default"/>
        <w:w w:val="100"/>
        <w:sz w:val="22"/>
        <w:szCs w:val="22"/>
        <w:lang w:val="en-GB" w:eastAsia="en-GB" w:bidi="en-GB"/>
      </w:rPr>
    </w:lvl>
    <w:lvl w:ilvl="1" w:tplc="3B7A3446">
      <w:numFmt w:val="bullet"/>
      <w:lvlText w:val=""/>
      <w:lvlJc w:val="left"/>
      <w:pPr>
        <w:ind w:left="551" w:hanging="360"/>
      </w:pPr>
      <w:rPr>
        <w:rFonts w:ascii="Symbol" w:eastAsia="Symbol" w:hAnsi="Symbol" w:cs="Symbol" w:hint="default"/>
        <w:w w:val="100"/>
        <w:sz w:val="22"/>
        <w:szCs w:val="22"/>
        <w:lang w:val="en-GB" w:eastAsia="en-GB" w:bidi="en-GB"/>
      </w:rPr>
    </w:lvl>
    <w:lvl w:ilvl="2" w:tplc="C1849716">
      <w:numFmt w:val="bullet"/>
      <w:lvlText w:val="o"/>
      <w:lvlJc w:val="left"/>
      <w:pPr>
        <w:ind w:left="820" w:hanging="360"/>
      </w:pPr>
      <w:rPr>
        <w:rFonts w:ascii="Courier New" w:eastAsia="Courier New" w:hAnsi="Courier New" w:cs="Courier New" w:hint="default"/>
        <w:w w:val="100"/>
        <w:sz w:val="22"/>
        <w:szCs w:val="22"/>
        <w:lang w:val="en-GB" w:eastAsia="en-GB" w:bidi="en-GB"/>
      </w:rPr>
    </w:lvl>
    <w:lvl w:ilvl="3" w:tplc="A5E24466">
      <w:numFmt w:val="bullet"/>
      <w:lvlText w:val="•"/>
      <w:lvlJc w:val="left"/>
      <w:pPr>
        <w:ind w:left="1873" w:hanging="360"/>
      </w:pPr>
      <w:rPr>
        <w:rFonts w:hint="default"/>
        <w:lang w:val="en-GB" w:eastAsia="en-GB" w:bidi="en-GB"/>
      </w:rPr>
    </w:lvl>
    <w:lvl w:ilvl="4" w:tplc="570CD568">
      <w:numFmt w:val="bullet"/>
      <w:lvlText w:val="•"/>
      <w:lvlJc w:val="left"/>
      <w:pPr>
        <w:ind w:left="2926" w:hanging="360"/>
      </w:pPr>
      <w:rPr>
        <w:rFonts w:hint="default"/>
        <w:lang w:val="en-GB" w:eastAsia="en-GB" w:bidi="en-GB"/>
      </w:rPr>
    </w:lvl>
    <w:lvl w:ilvl="5" w:tplc="8D4C1344">
      <w:numFmt w:val="bullet"/>
      <w:lvlText w:val="•"/>
      <w:lvlJc w:val="left"/>
      <w:pPr>
        <w:ind w:left="3979" w:hanging="360"/>
      </w:pPr>
      <w:rPr>
        <w:rFonts w:hint="default"/>
        <w:lang w:val="en-GB" w:eastAsia="en-GB" w:bidi="en-GB"/>
      </w:rPr>
    </w:lvl>
    <w:lvl w:ilvl="6" w:tplc="7644826E">
      <w:numFmt w:val="bullet"/>
      <w:lvlText w:val="•"/>
      <w:lvlJc w:val="left"/>
      <w:pPr>
        <w:ind w:left="5033" w:hanging="360"/>
      </w:pPr>
      <w:rPr>
        <w:rFonts w:hint="default"/>
        <w:lang w:val="en-GB" w:eastAsia="en-GB" w:bidi="en-GB"/>
      </w:rPr>
    </w:lvl>
    <w:lvl w:ilvl="7" w:tplc="32C66208">
      <w:numFmt w:val="bullet"/>
      <w:lvlText w:val="•"/>
      <w:lvlJc w:val="left"/>
      <w:pPr>
        <w:ind w:left="6086" w:hanging="360"/>
      </w:pPr>
      <w:rPr>
        <w:rFonts w:hint="default"/>
        <w:lang w:val="en-GB" w:eastAsia="en-GB" w:bidi="en-GB"/>
      </w:rPr>
    </w:lvl>
    <w:lvl w:ilvl="8" w:tplc="5510A414">
      <w:numFmt w:val="bullet"/>
      <w:lvlText w:val="•"/>
      <w:lvlJc w:val="left"/>
      <w:pPr>
        <w:ind w:left="7139" w:hanging="360"/>
      </w:pPr>
      <w:rPr>
        <w:rFonts w:hint="default"/>
        <w:lang w:val="en-GB" w:eastAsia="en-GB" w:bidi="en-GB"/>
      </w:rPr>
    </w:lvl>
  </w:abstractNum>
  <w:abstractNum w:abstractNumId="3" w15:restartNumberingAfterBreak="0">
    <w:nsid w:val="03310B2F"/>
    <w:multiLevelType w:val="hybridMultilevel"/>
    <w:tmpl w:val="8A1CCC64"/>
    <w:lvl w:ilvl="0" w:tplc="FFFFFFFF">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05DD291F"/>
    <w:multiLevelType w:val="hybridMultilevel"/>
    <w:tmpl w:val="2AB48CAE"/>
    <w:lvl w:ilvl="0" w:tplc="FFFFFFFF">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08D90B8E"/>
    <w:multiLevelType w:val="hybridMultilevel"/>
    <w:tmpl w:val="D1E4ABC6"/>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15:restartNumberingAfterBreak="0">
    <w:nsid w:val="0D0F3368"/>
    <w:multiLevelType w:val="hybridMultilevel"/>
    <w:tmpl w:val="C024BAE4"/>
    <w:lvl w:ilvl="0" w:tplc="649E851C">
      <w:start w:val="1"/>
      <w:numFmt w:val="bullet"/>
      <w:lvlText w:val=""/>
      <w:lvlJc w:val="left"/>
      <w:pPr>
        <w:ind w:left="720" w:hanging="360"/>
      </w:pPr>
      <w:rPr>
        <w:rFonts w:ascii="Symbol" w:hAnsi="Symbol" w:hint="default"/>
      </w:rPr>
    </w:lvl>
    <w:lvl w:ilvl="1" w:tplc="2736C3AE">
      <w:start w:val="1"/>
      <w:numFmt w:val="bullet"/>
      <w:lvlText w:val=""/>
      <w:lvlJc w:val="left"/>
      <w:pPr>
        <w:ind w:left="1440" w:hanging="360"/>
      </w:pPr>
      <w:rPr>
        <w:rFonts w:ascii="Symbol" w:hAnsi="Symbol" w:hint="default"/>
      </w:rPr>
    </w:lvl>
    <w:lvl w:ilvl="2" w:tplc="A44A4814">
      <w:start w:val="1"/>
      <w:numFmt w:val="bullet"/>
      <w:lvlText w:val=""/>
      <w:lvlJc w:val="left"/>
      <w:pPr>
        <w:ind w:left="2160" w:hanging="360"/>
      </w:pPr>
      <w:rPr>
        <w:rFonts w:ascii="Wingdings" w:hAnsi="Wingdings" w:hint="default"/>
      </w:rPr>
    </w:lvl>
    <w:lvl w:ilvl="3" w:tplc="9B1AD340">
      <w:start w:val="1"/>
      <w:numFmt w:val="bullet"/>
      <w:lvlText w:val=""/>
      <w:lvlJc w:val="left"/>
      <w:pPr>
        <w:ind w:left="2880" w:hanging="360"/>
      </w:pPr>
      <w:rPr>
        <w:rFonts w:ascii="Symbol" w:hAnsi="Symbol" w:hint="default"/>
      </w:rPr>
    </w:lvl>
    <w:lvl w:ilvl="4" w:tplc="BCA6C7D6">
      <w:start w:val="1"/>
      <w:numFmt w:val="bullet"/>
      <w:lvlText w:val="o"/>
      <w:lvlJc w:val="left"/>
      <w:pPr>
        <w:ind w:left="3600" w:hanging="360"/>
      </w:pPr>
      <w:rPr>
        <w:rFonts w:ascii="Courier New" w:hAnsi="Courier New" w:hint="default"/>
      </w:rPr>
    </w:lvl>
    <w:lvl w:ilvl="5" w:tplc="F0769DE0">
      <w:start w:val="1"/>
      <w:numFmt w:val="bullet"/>
      <w:lvlText w:val=""/>
      <w:lvlJc w:val="left"/>
      <w:pPr>
        <w:ind w:left="4320" w:hanging="360"/>
      </w:pPr>
      <w:rPr>
        <w:rFonts w:ascii="Wingdings" w:hAnsi="Wingdings" w:hint="default"/>
      </w:rPr>
    </w:lvl>
    <w:lvl w:ilvl="6" w:tplc="17EAB850">
      <w:start w:val="1"/>
      <w:numFmt w:val="bullet"/>
      <w:lvlText w:val=""/>
      <w:lvlJc w:val="left"/>
      <w:pPr>
        <w:ind w:left="5040" w:hanging="360"/>
      </w:pPr>
      <w:rPr>
        <w:rFonts w:ascii="Symbol" w:hAnsi="Symbol" w:hint="default"/>
      </w:rPr>
    </w:lvl>
    <w:lvl w:ilvl="7" w:tplc="607CD48E">
      <w:start w:val="1"/>
      <w:numFmt w:val="bullet"/>
      <w:lvlText w:val="o"/>
      <w:lvlJc w:val="left"/>
      <w:pPr>
        <w:ind w:left="5760" w:hanging="360"/>
      </w:pPr>
      <w:rPr>
        <w:rFonts w:ascii="Courier New" w:hAnsi="Courier New" w:hint="default"/>
      </w:rPr>
    </w:lvl>
    <w:lvl w:ilvl="8" w:tplc="E836019A">
      <w:start w:val="1"/>
      <w:numFmt w:val="bullet"/>
      <w:lvlText w:val=""/>
      <w:lvlJc w:val="left"/>
      <w:pPr>
        <w:ind w:left="6480" w:hanging="360"/>
      </w:pPr>
      <w:rPr>
        <w:rFonts w:ascii="Wingdings" w:hAnsi="Wingdings" w:hint="default"/>
      </w:rPr>
    </w:lvl>
  </w:abstractNum>
  <w:abstractNum w:abstractNumId="7" w15:restartNumberingAfterBreak="0">
    <w:nsid w:val="0F490392"/>
    <w:multiLevelType w:val="hybridMultilevel"/>
    <w:tmpl w:val="54F4A3DA"/>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8" w15:restartNumberingAfterBreak="0">
    <w:nsid w:val="19173771"/>
    <w:multiLevelType w:val="hybridMultilevel"/>
    <w:tmpl w:val="590A42B4"/>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15:restartNumberingAfterBreak="0">
    <w:nsid w:val="23221809"/>
    <w:multiLevelType w:val="hybridMultilevel"/>
    <w:tmpl w:val="9F226D7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15:restartNumberingAfterBreak="0">
    <w:nsid w:val="2E105B87"/>
    <w:multiLevelType w:val="hybridMultilevel"/>
    <w:tmpl w:val="5842539C"/>
    <w:lvl w:ilvl="0" w:tplc="0E80AC52">
      <w:start w:val="1"/>
      <w:numFmt w:val="bullet"/>
      <w:lvlText w:val=""/>
      <w:lvlJc w:val="left"/>
      <w:pPr>
        <w:ind w:left="1004" w:hanging="360"/>
      </w:pPr>
      <w:rPr>
        <w:rFonts w:ascii="Symbol" w:hAnsi="Symbol" w:hint="default"/>
        <w:sz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42EE5BEB"/>
    <w:multiLevelType w:val="hybridMultilevel"/>
    <w:tmpl w:val="CA2EE1A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2" w15:restartNumberingAfterBreak="0">
    <w:nsid w:val="48C02518"/>
    <w:multiLevelType w:val="hybridMultilevel"/>
    <w:tmpl w:val="8F10FB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C080AC9"/>
    <w:multiLevelType w:val="hybridMultilevel"/>
    <w:tmpl w:val="D5B66500"/>
    <w:lvl w:ilvl="0" w:tplc="0809000F">
      <w:start w:val="1"/>
      <w:numFmt w:val="decimal"/>
      <w:lvlText w:val="%1."/>
      <w:lvlJc w:val="left"/>
      <w:pPr>
        <w:ind w:left="502" w:hanging="360"/>
      </w:pPr>
      <w:rPr>
        <w:rFonts w:hint="default"/>
      </w:rPr>
    </w:lvl>
    <w:lvl w:ilvl="1" w:tplc="08090019">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4" w15:restartNumberingAfterBreak="0">
    <w:nsid w:val="5AA356F4"/>
    <w:multiLevelType w:val="hybridMultilevel"/>
    <w:tmpl w:val="692AE5E2"/>
    <w:lvl w:ilvl="0" w:tplc="BF5EF5F4">
      <w:start w:val="1"/>
      <w:numFmt w:val="bullet"/>
      <w:lvlText w:val=""/>
      <w:lvlJc w:val="left"/>
      <w:pPr>
        <w:ind w:left="1004" w:hanging="360"/>
      </w:pPr>
      <w:rPr>
        <w:rFonts w:ascii="Symbol" w:hAnsi="Symbol" w:hint="default"/>
        <w:sz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0514529"/>
    <w:multiLevelType w:val="hybridMultilevel"/>
    <w:tmpl w:val="4F1A06EE"/>
    <w:lvl w:ilvl="0" w:tplc="FFFFFFFF">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15:restartNumberingAfterBreak="0">
    <w:nsid w:val="6B91688E"/>
    <w:multiLevelType w:val="hybridMultilevel"/>
    <w:tmpl w:val="A4FE359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15:restartNumberingAfterBreak="0">
    <w:nsid w:val="716A4F14"/>
    <w:multiLevelType w:val="hybridMultilevel"/>
    <w:tmpl w:val="D10EBEFC"/>
    <w:lvl w:ilvl="0" w:tplc="43B4B400">
      <w:start w:val="1"/>
      <w:numFmt w:val="bullet"/>
      <w:lvlText w:val=""/>
      <w:lvlJc w:val="left"/>
      <w:pPr>
        <w:ind w:left="720" w:hanging="360"/>
      </w:pPr>
      <w:rPr>
        <w:rFonts w:ascii="Symbol" w:hAnsi="Symbol" w:hint="default"/>
      </w:rPr>
    </w:lvl>
    <w:lvl w:ilvl="1" w:tplc="1C0C5FB4">
      <w:start w:val="1"/>
      <w:numFmt w:val="bullet"/>
      <w:lvlText w:val="o"/>
      <w:lvlJc w:val="left"/>
      <w:pPr>
        <w:ind w:left="1440" w:hanging="360"/>
      </w:pPr>
      <w:rPr>
        <w:rFonts w:ascii="Courier New" w:hAnsi="Courier New" w:hint="default"/>
      </w:rPr>
    </w:lvl>
    <w:lvl w:ilvl="2" w:tplc="012086A6">
      <w:start w:val="1"/>
      <w:numFmt w:val="bullet"/>
      <w:lvlText w:val=""/>
      <w:lvlJc w:val="left"/>
      <w:pPr>
        <w:ind w:left="2160" w:hanging="360"/>
      </w:pPr>
      <w:rPr>
        <w:rFonts w:ascii="Wingdings" w:hAnsi="Wingdings" w:hint="default"/>
      </w:rPr>
    </w:lvl>
    <w:lvl w:ilvl="3" w:tplc="29D08972">
      <w:start w:val="1"/>
      <w:numFmt w:val="bullet"/>
      <w:lvlText w:val=""/>
      <w:lvlJc w:val="left"/>
      <w:pPr>
        <w:ind w:left="2880" w:hanging="360"/>
      </w:pPr>
      <w:rPr>
        <w:rFonts w:ascii="Symbol" w:hAnsi="Symbol" w:hint="default"/>
      </w:rPr>
    </w:lvl>
    <w:lvl w:ilvl="4" w:tplc="6F58EC98">
      <w:start w:val="1"/>
      <w:numFmt w:val="bullet"/>
      <w:lvlText w:val="o"/>
      <w:lvlJc w:val="left"/>
      <w:pPr>
        <w:ind w:left="3600" w:hanging="360"/>
      </w:pPr>
      <w:rPr>
        <w:rFonts w:ascii="Courier New" w:hAnsi="Courier New" w:hint="default"/>
      </w:rPr>
    </w:lvl>
    <w:lvl w:ilvl="5" w:tplc="0204C608">
      <w:start w:val="1"/>
      <w:numFmt w:val="bullet"/>
      <w:lvlText w:val=""/>
      <w:lvlJc w:val="left"/>
      <w:pPr>
        <w:ind w:left="4320" w:hanging="360"/>
      </w:pPr>
      <w:rPr>
        <w:rFonts w:ascii="Wingdings" w:hAnsi="Wingdings" w:hint="default"/>
      </w:rPr>
    </w:lvl>
    <w:lvl w:ilvl="6" w:tplc="B6346EE6">
      <w:start w:val="1"/>
      <w:numFmt w:val="bullet"/>
      <w:lvlText w:val=""/>
      <w:lvlJc w:val="left"/>
      <w:pPr>
        <w:ind w:left="5040" w:hanging="360"/>
      </w:pPr>
      <w:rPr>
        <w:rFonts w:ascii="Symbol" w:hAnsi="Symbol" w:hint="default"/>
      </w:rPr>
    </w:lvl>
    <w:lvl w:ilvl="7" w:tplc="DBD289AA">
      <w:start w:val="1"/>
      <w:numFmt w:val="bullet"/>
      <w:lvlText w:val="o"/>
      <w:lvlJc w:val="left"/>
      <w:pPr>
        <w:ind w:left="5760" w:hanging="360"/>
      </w:pPr>
      <w:rPr>
        <w:rFonts w:ascii="Courier New" w:hAnsi="Courier New" w:hint="default"/>
      </w:rPr>
    </w:lvl>
    <w:lvl w:ilvl="8" w:tplc="BF0479B2">
      <w:start w:val="1"/>
      <w:numFmt w:val="bullet"/>
      <w:lvlText w:val=""/>
      <w:lvlJc w:val="left"/>
      <w:pPr>
        <w:ind w:left="6480" w:hanging="360"/>
      </w:pPr>
      <w:rPr>
        <w:rFonts w:ascii="Wingdings" w:hAnsi="Wingdings" w:hint="default"/>
      </w:rPr>
    </w:lvl>
  </w:abstractNum>
  <w:abstractNum w:abstractNumId="18" w15:restartNumberingAfterBreak="0">
    <w:nsid w:val="73EC6908"/>
    <w:multiLevelType w:val="hybridMultilevel"/>
    <w:tmpl w:val="5A060ED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77F00049"/>
    <w:multiLevelType w:val="hybridMultilevel"/>
    <w:tmpl w:val="1DE2B616"/>
    <w:lvl w:ilvl="0" w:tplc="14A2DDE4">
      <w:start w:val="1"/>
      <w:numFmt w:val="decimal"/>
      <w:lvlText w:val="%1."/>
      <w:lvlJc w:val="left"/>
      <w:pPr>
        <w:ind w:left="720" w:hanging="360"/>
      </w:pPr>
    </w:lvl>
    <w:lvl w:ilvl="1" w:tplc="0F464C9C">
      <w:start w:val="1"/>
      <w:numFmt w:val="lowerLetter"/>
      <w:lvlText w:val="%2."/>
      <w:lvlJc w:val="left"/>
      <w:pPr>
        <w:ind w:left="1440" w:hanging="360"/>
      </w:pPr>
    </w:lvl>
    <w:lvl w:ilvl="2" w:tplc="8104143C">
      <w:start w:val="1"/>
      <w:numFmt w:val="lowerRoman"/>
      <w:lvlText w:val="%3."/>
      <w:lvlJc w:val="right"/>
      <w:pPr>
        <w:ind w:left="2160" w:hanging="180"/>
      </w:pPr>
    </w:lvl>
    <w:lvl w:ilvl="3" w:tplc="C966C506">
      <w:start w:val="1"/>
      <w:numFmt w:val="decimal"/>
      <w:lvlText w:val="%4."/>
      <w:lvlJc w:val="left"/>
      <w:pPr>
        <w:ind w:left="2880" w:hanging="360"/>
      </w:pPr>
    </w:lvl>
    <w:lvl w:ilvl="4" w:tplc="F5CE8C40">
      <w:start w:val="1"/>
      <w:numFmt w:val="lowerLetter"/>
      <w:lvlText w:val="%5."/>
      <w:lvlJc w:val="left"/>
      <w:pPr>
        <w:ind w:left="3600" w:hanging="360"/>
      </w:pPr>
    </w:lvl>
    <w:lvl w:ilvl="5" w:tplc="DC1E00BE">
      <w:start w:val="1"/>
      <w:numFmt w:val="lowerRoman"/>
      <w:lvlText w:val="%6."/>
      <w:lvlJc w:val="right"/>
      <w:pPr>
        <w:ind w:left="4320" w:hanging="180"/>
      </w:pPr>
    </w:lvl>
    <w:lvl w:ilvl="6" w:tplc="E42AD976">
      <w:start w:val="1"/>
      <w:numFmt w:val="decimal"/>
      <w:lvlText w:val="%7."/>
      <w:lvlJc w:val="left"/>
      <w:pPr>
        <w:ind w:left="5040" w:hanging="360"/>
      </w:pPr>
    </w:lvl>
    <w:lvl w:ilvl="7" w:tplc="22382206">
      <w:start w:val="1"/>
      <w:numFmt w:val="lowerLetter"/>
      <w:lvlText w:val="%8."/>
      <w:lvlJc w:val="left"/>
      <w:pPr>
        <w:ind w:left="5760" w:hanging="360"/>
      </w:pPr>
    </w:lvl>
    <w:lvl w:ilvl="8" w:tplc="82461E5A">
      <w:start w:val="1"/>
      <w:numFmt w:val="lowerRoman"/>
      <w:lvlText w:val="%9."/>
      <w:lvlJc w:val="right"/>
      <w:pPr>
        <w:ind w:left="6480" w:hanging="180"/>
      </w:pPr>
    </w:lvl>
  </w:abstractNum>
  <w:abstractNum w:abstractNumId="20" w15:restartNumberingAfterBreak="0">
    <w:nsid w:val="7EF66BAA"/>
    <w:multiLevelType w:val="hybridMultilevel"/>
    <w:tmpl w:val="65C0D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9"/>
  </w:num>
  <w:num w:numId="4">
    <w:abstractNumId w:val="13"/>
  </w:num>
  <w:num w:numId="5">
    <w:abstractNumId w:val="20"/>
  </w:num>
  <w:num w:numId="6">
    <w:abstractNumId w:val="14"/>
  </w:num>
  <w:num w:numId="7">
    <w:abstractNumId w:val="10"/>
  </w:num>
  <w:num w:numId="8">
    <w:abstractNumId w:val="1"/>
  </w:num>
  <w:num w:numId="9">
    <w:abstractNumId w:val="12"/>
  </w:num>
  <w:num w:numId="10">
    <w:abstractNumId w:val="15"/>
  </w:num>
  <w:num w:numId="11">
    <w:abstractNumId w:val="7"/>
  </w:num>
  <w:num w:numId="12">
    <w:abstractNumId w:val="11"/>
  </w:num>
  <w:num w:numId="13">
    <w:abstractNumId w:val="3"/>
  </w:num>
  <w:num w:numId="14">
    <w:abstractNumId w:val="5"/>
  </w:num>
  <w:num w:numId="15">
    <w:abstractNumId w:val="2"/>
  </w:num>
  <w:num w:numId="16">
    <w:abstractNumId w:val="9"/>
  </w:num>
  <w:num w:numId="17">
    <w:abstractNumId w:val="0"/>
  </w:num>
  <w:num w:numId="18">
    <w:abstractNumId w:val="18"/>
  </w:num>
  <w:num w:numId="19">
    <w:abstractNumId w:val="16"/>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59"/>
    <w:rsid w:val="000075B9"/>
    <w:rsid w:val="00063A2D"/>
    <w:rsid w:val="000671E4"/>
    <w:rsid w:val="00081FF3"/>
    <w:rsid w:val="000C47C1"/>
    <w:rsid w:val="000C5B3F"/>
    <w:rsid w:val="000D4A23"/>
    <w:rsid w:val="000D56CC"/>
    <w:rsid w:val="0010104D"/>
    <w:rsid w:val="00113FC4"/>
    <w:rsid w:val="001553E8"/>
    <w:rsid w:val="00177B0C"/>
    <w:rsid w:val="00184B38"/>
    <w:rsid w:val="00185D90"/>
    <w:rsid w:val="001A2A92"/>
    <w:rsid w:val="001B580A"/>
    <w:rsid w:val="001C2B36"/>
    <w:rsid w:val="001D2350"/>
    <w:rsid w:val="001D4C5A"/>
    <w:rsid w:val="00207B62"/>
    <w:rsid w:val="00220ECC"/>
    <w:rsid w:val="00236FCE"/>
    <w:rsid w:val="002A1F51"/>
    <w:rsid w:val="002A43CA"/>
    <w:rsid w:val="002B0761"/>
    <w:rsid w:val="002C700B"/>
    <w:rsid w:val="002D0BB1"/>
    <w:rsid w:val="002D7F83"/>
    <w:rsid w:val="002E1245"/>
    <w:rsid w:val="0034403D"/>
    <w:rsid w:val="00345F8D"/>
    <w:rsid w:val="00370641"/>
    <w:rsid w:val="003800FD"/>
    <w:rsid w:val="00386BE2"/>
    <w:rsid w:val="003A6EFD"/>
    <w:rsid w:val="003B6FDD"/>
    <w:rsid w:val="003D03EC"/>
    <w:rsid w:val="003D774C"/>
    <w:rsid w:val="003E78D1"/>
    <w:rsid w:val="00436296"/>
    <w:rsid w:val="00443D86"/>
    <w:rsid w:val="00483761"/>
    <w:rsid w:val="00493B6B"/>
    <w:rsid w:val="004B58EA"/>
    <w:rsid w:val="004D2E59"/>
    <w:rsid w:val="004D410F"/>
    <w:rsid w:val="004F3796"/>
    <w:rsid w:val="004F5806"/>
    <w:rsid w:val="005C3BBA"/>
    <w:rsid w:val="005D31EC"/>
    <w:rsid w:val="005F3C85"/>
    <w:rsid w:val="00700EFB"/>
    <w:rsid w:val="00711399"/>
    <w:rsid w:val="00765542"/>
    <w:rsid w:val="007C1373"/>
    <w:rsid w:val="007D4A8A"/>
    <w:rsid w:val="007E4F4E"/>
    <w:rsid w:val="00843640"/>
    <w:rsid w:val="00892712"/>
    <w:rsid w:val="008E01B0"/>
    <w:rsid w:val="009C0C8A"/>
    <w:rsid w:val="009E655A"/>
    <w:rsid w:val="00A15172"/>
    <w:rsid w:val="00AA4547"/>
    <w:rsid w:val="00AA6CE0"/>
    <w:rsid w:val="00AD35B5"/>
    <w:rsid w:val="00AD458D"/>
    <w:rsid w:val="00AF2D20"/>
    <w:rsid w:val="00B00B4F"/>
    <w:rsid w:val="00B368FD"/>
    <w:rsid w:val="00B43BB9"/>
    <w:rsid w:val="00B62855"/>
    <w:rsid w:val="00B65B62"/>
    <w:rsid w:val="00BB4D4F"/>
    <w:rsid w:val="00BF02F7"/>
    <w:rsid w:val="00C04A01"/>
    <w:rsid w:val="00C11109"/>
    <w:rsid w:val="00C15290"/>
    <w:rsid w:val="00C24DB7"/>
    <w:rsid w:val="00C456D2"/>
    <w:rsid w:val="00CA2216"/>
    <w:rsid w:val="00CA6526"/>
    <w:rsid w:val="00CB075C"/>
    <w:rsid w:val="00D3250E"/>
    <w:rsid w:val="00D630F8"/>
    <w:rsid w:val="00DA3FF1"/>
    <w:rsid w:val="00DB790E"/>
    <w:rsid w:val="00E02A0C"/>
    <w:rsid w:val="00E254B6"/>
    <w:rsid w:val="00E72528"/>
    <w:rsid w:val="00EA4B8E"/>
    <w:rsid w:val="00EA644E"/>
    <w:rsid w:val="00EB1509"/>
    <w:rsid w:val="00EB2FBC"/>
    <w:rsid w:val="00EB58DF"/>
    <w:rsid w:val="00ED543A"/>
    <w:rsid w:val="00EE2373"/>
    <w:rsid w:val="00EE3A09"/>
    <w:rsid w:val="00F25B31"/>
    <w:rsid w:val="00F31009"/>
    <w:rsid w:val="00F8557A"/>
    <w:rsid w:val="00FE3D72"/>
    <w:rsid w:val="06C15B86"/>
    <w:rsid w:val="56B734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121BF"/>
  <w15:docId w15:val="{9AA57086-01B0-9F41-A67E-8CA2ABC7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800FD"/>
    <w:pPr>
      <w:widowControl w:val="0"/>
      <w:autoSpaceDE w:val="0"/>
      <w:autoSpaceDN w:val="0"/>
      <w:spacing w:before="243" w:after="0" w:line="240" w:lineRule="auto"/>
      <w:ind w:left="100"/>
      <w:outlineLvl w:val="0"/>
    </w:pPr>
    <w:rPr>
      <w:rFonts w:ascii="Calibri" w:eastAsia="Calibri" w:hAnsi="Calibri" w:cs="Calibri"/>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85D90"/>
    <w:pPr>
      <w:ind w:left="720"/>
      <w:contextualSpacing/>
    </w:pPr>
  </w:style>
  <w:style w:type="paragraph" w:styleId="PlainText">
    <w:name w:val="Plain Text"/>
    <w:basedOn w:val="Normal"/>
    <w:link w:val="PlainTextChar"/>
    <w:uiPriority w:val="99"/>
    <w:unhideWhenUsed/>
    <w:rsid w:val="00345F8D"/>
    <w:pPr>
      <w:spacing w:after="0" w:line="240" w:lineRule="auto"/>
    </w:pPr>
    <w:rPr>
      <w:rFonts w:ascii="Calibri" w:eastAsia="Calibri" w:hAnsi="Calibri" w:cs="Times New Roman"/>
      <w:lang w:val="en-US"/>
    </w:rPr>
  </w:style>
  <w:style w:type="character" w:customStyle="1" w:styleId="PlainTextChar">
    <w:name w:val="Plain Text Char"/>
    <w:basedOn w:val="DefaultParagraphFont"/>
    <w:link w:val="PlainText"/>
    <w:uiPriority w:val="99"/>
    <w:rsid w:val="00345F8D"/>
    <w:rPr>
      <w:rFonts w:ascii="Calibri" w:eastAsia="Calibri" w:hAnsi="Calibri" w:cs="Times New Roman"/>
      <w:lang w:val="en-US"/>
    </w:rPr>
  </w:style>
  <w:style w:type="character" w:styleId="CommentReference">
    <w:name w:val="annotation reference"/>
    <w:basedOn w:val="DefaultParagraphFont"/>
    <w:uiPriority w:val="99"/>
    <w:semiHidden/>
    <w:unhideWhenUsed/>
    <w:rsid w:val="0010104D"/>
    <w:rPr>
      <w:sz w:val="16"/>
      <w:szCs w:val="16"/>
    </w:rPr>
  </w:style>
  <w:style w:type="paragraph" w:styleId="CommentText">
    <w:name w:val="annotation text"/>
    <w:basedOn w:val="Normal"/>
    <w:link w:val="CommentTextChar"/>
    <w:uiPriority w:val="99"/>
    <w:semiHidden/>
    <w:unhideWhenUsed/>
    <w:rsid w:val="0010104D"/>
    <w:pPr>
      <w:spacing w:line="240" w:lineRule="auto"/>
    </w:pPr>
    <w:rPr>
      <w:sz w:val="20"/>
      <w:szCs w:val="20"/>
    </w:rPr>
  </w:style>
  <w:style w:type="character" w:customStyle="1" w:styleId="CommentTextChar">
    <w:name w:val="Comment Text Char"/>
    <w:basedOn w:val="DefaultParagraphFont"/>
    <w:link w:val="CommentText"/>
    <w:uiPriority w:val="99"/>
    <w:semiHidden/>
    <w:rsid w:val="0010104D"/>
    <w:rPr>
      <w:sz w:val="20"/>
      <w:szCs w:val="20"/>
    </w:rPr>
  </w:style>
  <w:style w:type="paragraph" w:styleId="CommentSubject">
    <w:name w:val="annotation subject"/>
    <w:basedOn w:val="CommentText"/>
    <w:next w:val="CommentText"/>
    <w:link w:val="CommentSubjectChar"/>
    <w:uiPriority w:val="99"/>
    <w:semiHidden/>
    <w:unhideWhenUsed/>
    <w:rsid w:val="0010104D"/>
    <w:rPr>
      <w:b/>
      <w:bCs/>
    </w:rPr>
  </w:style>
  <w:style w:type="character" w:customStyle="1" w:styleId="CommentSubjectChar">
    <w:name w:val="Comment Subject Char"/>
    <w:basedOn w:val="CommentTextChar"/>
    <w:link w:val="CommentSubject"/>
    <w:uiPriority w:val="99"/>
    <w:semiHidden/>
    <w:rsid w:val="0010104D"/>
    <w:rPr>
      <w:b/>
      <w:bCs/>
      <w:sz w:val="20"/>
      <w:szCs w:val="20"/>
    </w:rPr>
  </w:style>
  <w:style w:type="paragraph" w:styleId="BalloonText">
    <w:name w:val="Balloon Text"/>
    <w:basedOn w:val="Normal"/>
    <w:link w:val="BalloonTextChar"/>
    <w:uiPriority w:val="99"/>
    <w:semiHidden/>
    <w:unhideWhenUsed/>
    <w:rsid w:val="00101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04D"/>
    <w:rPr>
      <w:rFonts w:ascii="Segoe UI" w:hAnsi="Segoe UI" w:cs="Segoe UI"/>
      <w:sz w:val="18"/>
      <w:szCs w:val="18"/>
    </w:rPr>
  </w:style>
  <w:style w:type="paragraph" w:styleId="NormalWeb">
    <w:name w:val="Normal (Web)"/>
    <w:basedOn w:val="Normal"/>
    <w:uiPriority w:val="99"/>
    <w:semiHidden/>
    <w:unhideWhenUsed/>
    <w:rsid w:val="000C47C1"/>
    <w:pPr>
      <w:spacing w:before="100" w:beforeAutospacing="1" w:after="100" w:afterAutospacing="1" w:line="240" w:lineRule="auto"/>
    </w:pPr>
    <w:rPr>
      <w:rFonts w:ascii="Times New Roman" w:hAnsi="Times New Roman" w:cs="Times New Roman"/>
      <w:sz w:val="24"/>
      <w:szCs w:val="24"/>
      <w:lang w:eastAsia="en-GB"/>
    </w:rPr>
  </w:style>
  <w:style w:type="paragraph" w:styleId="Revision">
    <w:name w:val="Revision"/>
    <w:hidden/>
    <w:uiPriority w:val="99"/>
    <w:semiHidden/>
    <w:rsid w:val="00ED543A"/>
    <w:pPr>
      <w:spacing w:after="0" w:line="240" w:lineRule="auto"/>
    </w:pPr>
  </w:style>
  <w:style w:type="character" w:customStyle="1" w:styleId="Heading1Char">
    <w:name w:val="Heading 1 Char"/>
    <w:basedOn w:val="DefaultParagraphFont"/>
    <w:link w:val="Heading1"/>
    <w:uiPriority w:val="1"/>
    <w:rsid w:val="003800FD"/>
    <w:rPr>
      <w:rFonts w:ascii="Calibri" w:eastAsia="Calibri" w:hAnsi="Calibri" w:cs="Calibri"/>
      <w:b/>
      <w:bCs/>
      <w:lang w:eastAsia="en-GB" w:bidi="en-GB"/>
    </w:rPr>
  </w:style>
  <w:style w:type="paragraph" w:styleId="BodyText">
    <w:name w:val="Body Text"/>
    <w:basedOn w:val="Normal"/>
    <w:link w:val="BodyTextChar"/>
    <w:uiPriority w:val="1"/>
    <w:qFormat/>
    <w:rsid w:val="003800FD"/>
    <w:pPr>
      <w:widowControl w:val="0"/>
      <w:autoSpaceDE w:val="0"/>
      <w:autoSpaceDN w:val="0"/>
      <w:spacing w:before="6" w:after="0" w:line="240" w:lineRule="auto"/>
      <w:ind w:left="251"/>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3800FD"/>
    <w:rPr>
      <w:rFonts w:ascii="Calibri" w:eastAsia="Calibri" w:hAnsi="Calibri" w:cs="Calibri"/>
      <w:lang w:eastAsia="en-GB" w:bidi="en-GB"/>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50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l-assessment.co.uk/news-hub/case-studies/wellcomm-improving-communication-skills-from-the-very-begin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0186A-E2CB-451A-981A-9E265159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Lakeman (ESC)</dc:creator>
  <cp:lastModifiedBy>Lisa Paul</cp:lastModifiedBy>
  <cp:revision>3</cp:revision>
  <cp:lastPrinted>2019-02-11T11:01:00Z</cp:lastPrinted>
  <dcterms:created xsi:type="dcterms:W3CDTF">2020-01-31T07:28:00Z</dcterms:created>
  <dcterms:modified xsi:type="dcterms:W3CDTF">2020-01-31T07:31:00Z</dcterms:modified>
</cp:coreProperties>
</file>